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D065E">
      <w:pPr>
        <w:pStyle w:val="34"/>
        <w:rPr>
          <w:lang w:eastAsia="zh-CN"/>
        </w:rPr>
      </w:pPr>
      <w:r>
        <w:rPr>
          <w:rFonts w:eastAsia="MS Mincho"/>
        </w:rPr>
        <w:t>Large-scale Network Survivability Association Model based on Set Pair Analysis Theory</w:t>
      </w:r>
    </w:p>
    <w:p w14:paraId="6C65B2FA">
      <w:pPr>
        <w:pStyle w:val="26"/>
        <w:spacing w:before="120" w:beforeLines="50"/>
        <w:rPr>
          <w:lang w:eastAsia="zh-CN"/>
        </w:rPr>
      </w:pPr>
      <w:r>
        <w:rPr>
          <w:lang w:eastAsia="zh-CN"/>
        </w:rPr>
        <w:t>San Zhang</w:t>
      </w:r>
      <w:r>
        <w:rPr>
          <w:vertAlign w:val="superscript"/>
          <w:lang w:eastAsia="zh-CN"/>
        </w:rPr>
        <w:t>1,2</w:t>
      </w:r>
      <w:r>
        <w:rPr>
          <w:lang w:eastAsia="zh-CN"/>
        </w:rPr>
        <w:t xml:space="preserve"> , Xiaowu Wang</w:t>
      </w:r>
      <w:r>
        <w:rPr>
          <w:vertAlign w:val="superscript"/>
          <w:lang w:eastAsia="zh-CN"/>
        </w:rPr>
        <w:t>1*</w:t>
      </w:r>
      <w:r>
        <w:rPr>
          <w:lang w:eastAsia="zh-CN"/>
        </w:rPr>
        <w:t>,</w:t>
      </w:r>
      <w:r>
        <w:rPr>
          <w:rFonts w:hint="eastAsia"/>
          <w:lang w:eastAsia="zh-CN"/>
        </w:rPr>
        <w:t xml:space="preserve"> </w:t>
      </w:r>
      <w:r>
        <w:rPr>
          <w:lang w:eastAsia="zh-CN"/>
        </w:rPr>
        <w:t>Shi Li</w:t>
      </w:r>
      <w:r>
        <w:rPr>
          <w:vertAlign w:val="superscript"/>
          <w:lang w:eastAsia="zh-CN"/>
        </w:rPr>
        <w:t>1,2</w:t>
      </w:r>
    </w:p>
    <w:p w14:paraId="19985488">
      <w:pPr>
        <w:pStyle w:val="25"/>
        <w:rPr>
          <w:rFonts w:eastAsia="MS Mincho"/>
        </w:rPr>
      </w:pPr>
      <w:r>
        <w:rPr>
          <w:rFonts w:eastAsia="MS Mincho"/>
        </w:rPr>
        <w:t>1. College of Computer Science and Technology, *** University, Beijing, China</w:t>
      </w:r>
    </w:p>
    <w:p w14:paraId="0E20FF8F">
      <w:pPr>
        <w:pStyle w:val="25"/>
        <w:rPr>
          <w:rFonts w:eastAsia="MS Mincho"/>
        </w:rPr>
      </w:pPr>
      <w:r>
        <w:rPr>
          <w:rFonts w:eastAsia="MS Mincho"/>
        </w:rPr>
        <w:t xml:space="preserve">2. Key Laboratory of Database and Parallel Computing of </w:t>
      </w:r>
      <w:r>
        <w:rPr>
          <w:rFonts w:hint="eastAsia"/>
          <w:lang w:eastAsia="zh-CN"/>
        </w:rPr>
        <w:t xml:space="preserve"> </w:t>
      </w:r>
      <w:r>
        <w:rPr>
          <w:rFonts w:eastAsia="MS Mincho"/>
        </w:rPr>
        <w:t>*** Province, Shan</w:t>
      </w:r>
      <w:r>
        <w:rPr>
          <w:rFonts w:hint="eastAsia"/>
          <w:lang w:eastAsia="zh-CN"/>
        </w:rPr>
        <w:t>dong</w:t>
      </w:r>
      <w:r>
        <w:rPr>
          <w:rFonts w:eastAsia="MS Mincho"/>
        </w:rPr>
        <w:t>, China</w:t>
      </w:r>
    </w:p>
    <w:p w14:paraId="5A84DB17">
      <w:pPr>
        <w:pStyle w:val="25"/>
        <w:rPr>
          <w:lang w:eastAsia="zh-CN"/>
        </w:rPr>
      </w:pPr>
      <w:r>
        <w:rPr>
          <w:rFonts w:eastAsia="MS Mincho"/>
        </w:rPr>
        <w:t>***@sina.com, ***@qq.com, ***@163.com</w:t>
      </w:r>
    </w:p>
    <w:p w14:paraId="0ECAC085">
      <w:pPr>
        <w:pStyle w:val="25"/>
        <w:rPr>
          <w:lang w:eastAsia="zh-CN"/>
        </w:rPr>
      </w:pPr>
      <w:r>
        <w:rPr>
          <w:lang w:eastAsia="zh-CN"/>
        </w:rPr>
        <w:t xml:space="preserve">Corresponding </w:t>
      </w:r>
      <w:r>
        <w:rPr>
          <w:rFonts w:hint="eastAsia"/>
          <w:lang w:eastAsia="zh-CN"/>
        </w:rPr>
        <w:t>A</w:t>
      </w:r>
      <w:r>
        <w:rPr>
          <w:lang w:eastAsia="zh-CN"/>
        </w:rPr>
        <w:t>uthor</w:t>
      </w:r>
      <w:r>
        <w:rPr>
          <w:rFonts w:hint="eastAsia"/>
          <w:lang w:eastAsia="zh-CN"/>
        </w:rPr>
        <w:t xml:space="preserve">: </w:t>
      </w:r>
      <w:r>
        <w:rPr>
          <w:lang w:eastAsia="zh-CN"/>
        </w:rPr>
        <w:t>Xiaowu Wang</w:t>
      </w:r>
      <w:r>
        <w:rPr>
          <w:rFonts w:hint="eastAsia"/>
          <w:lang w:eastAsia="zh-CN"/>
        </w:rPr>
        <w:t xml:space="preserve">    Email: </w:t>
      </w:r>
      <w:r>
        <w:rPr>
          <w:lang w:eastAsia="zh-CN"/>
        </w:rPr>
        <w:t>***@qq.com</w:t>
      </w:r>
    </w:p>
    <w:p w14:paraId="4393E18D">
      <w:pPr>
        <w:pStyle w:val="26"/>
        <w:rPr>
          <w:rFonts w:eastAsia="MS Mincho"/>
        </w:rPr>
        <w:sectPr>
          <w:pgSz w:w="11909" w:h="16834"/>
          <w:pgMar w:top="1418" w:right="1134" w:bottom="2268" w:left="1134" w:header="720" w:footer="720" w:gutter="0"/>
          <w:cols w:space="720" w:num="1"/>
          <w:docGrid w:linePitch="360" w:charSpace="0"/>
        </w:sectPr>
      </w:pPr>
    </w:p>
    <w:p w14:paraId="6A697D10">
      <w:pPr>
        <w:rPr>
          <w:rFonts w:eastAsia="MS Mincho"/>
        </w:rPr>
        <w:sectPr>
          <w:type w:val="continuous"/>
          <w:pgSz w:w="11909" w:h="16834"/>
          <w:pgMar w:top="1418" w:right="1134" w:bottom="2268" w:left="1134" w:header="720" w:footer="720" w:gutter="0"/>
          <w:cols w:space="720" w:num="1"/>
          <w:docGrid w:linePitch="360" w:charSpace="0"/>
        </w:sectPr>
      </w:pPr>
    </w:p>
    <w:p w14:paraId="7F637BDF">
      <w:pPr>
        <w:rPr>
          <w:rFonts w:eastAsia="MS Mincho"/>
        </w:rPr>
        <w:sectPr>
          <w:type w:val="continuous"/>
          <w:pgSz w:w="11909" w:h="16834"/>
          <w:pgMar w:top="1418" w:right="1134" w:bottom="2268" w:left="1134" w:header="720" w:footer="720" w:gutter="0"/>
          <w:cols w:space="720" w:num="1"/>
          <w:docGrid w:linePitch="360" w:charSpace="0"/>
        </w:sectPr>
      </w:pPr>
    </w:p>
    <w:p w14:paraId="1339AF89">
      <w:pPr>
        <w:pStyle w:val="24"/>
        <w:rPr>
          <w:rFonts w:eastAsia="MS Mincho"/>
          <w:lang w:eastAsia="zh-CN"/>
        </w:rPr>
      </w:pPr>
      <w:r>
        <w:rPr>
          <w:rFonts w:eastAsia="MS Mincho"/>
          <w:i/>
          <w:iCs/>
          <w:lang w:eastAsia="zh-CN"/>
        </w:rPr>
        <w:t>Abstract</w:t>
      </w:r>
      <w:r>
        <w:rPr>
          <w:rFonts w:eastAsia="MS Mincho"/>
          <w:lang w:eastAsia="zh-CN"/>
        </w:rPr>
        <w:t xml:space="preserve">—Large-scale network has the characteristics of complex system, and its survivability is different from simple network. The current network survivability studies usually only aim for a specific network level or type, and seldom investigate survivability from a system perspective. In this paper, the concept of large-scale network survivability is defined from the perspective of complex system, the survivability association is analyzed based upon the correlation characteristics of complex system, and the structural model of large-scale network survivability association is established and its properties are analyzed. On the basis of survivability association properties, the survivability association function is defined based upon set pair analysis theory, which is utilized to characterize the survivability association degree among subsystems in large-scale network. Finally, the effectiveness of the model proposed in this paper is validated through case study. </w:t>
      </w:r>
    </w:p>
    <w:p w14:paraId="68DDE0A7">
      <w:pPr>
        <w:pStyle w:val="32"/>
        <w:rPr>
          <w:rFonts w:eastAsia="MS Mincho"/>
          <w:lang w:eastAsia="zh-CN"/>
        </w:rPr>
      </w:pPr>
      <w:r>
        <w:rPr>
          <w:rFonts w:eastAsia="MS Mincho"/>
          <w:lang w:eastAsia="zh-CN"/>
        </w:rPr>
        <w:t>Keywords—large-scale network; survivability association; set pair analysis theory; complex system</w:t>
      </w:r>
    </w:p>
    <w:p w14:paraId="05147B2D">
      <w:pPr>
        <w:pStyle w:val="2"/>
        <w:spacing w:before="120"/>
        <w:rPr>
          <w:rFonts w:eastAsia="MS Mincho"/>
        </w:rPr>
      </w:pPr>
      <w:r>
        <w:rPr>
          <w:rFonts w:eastAsia="MS Mincho"/>
        </w:rPr>
        <w:t>Introduction</w:t>
      </w:r>
    </w:p>
    <w:p w14:paraId="4595878B">
      <w:pPr>
        <w:pStyle w:val="8"/>
      </w:pPr>
      <w:r>
        <w:t>Network survivability refers to the ability of a network to provide basic services when it subjects to attacks, hardware or software failures or accidental events, and can restore full services in a timely manner [1~3]. Currently the research and applications of network survivability mostly confines to the possible invasion threats to the system, trying to establish a unified survivability strategy and management control, which is actually a manner of solving the problems of the whole system from the local point of view. For large-scale network survivability, this research method usually has significant limitations, and it is difficult to fundamentally improve the robustness of large-scale network and self-recovery capabilities when encountered attacks.</w:t>
      </w:r>
    </w:p>
    <w:p w14:paraId="1BB90D4C">
      <w:pPr>
        <w:pStyle w:val="8"/>
      </w:pPr>
      <w:r>
        <w:t>As a complex information system</w:t>
      </w:r>
      <w:r>
        <w:rPr>
          <w:rFonts w:eastAsia="宋体"/>
          <w:lang w:eastAsia="zh-CN"/>
        </w:rPr>
        <w:t>,</w:t>
      </w:r>
      <w:r>
        <w:t xml:space="preserve"> large-scale network has complex system properties, usually unable to implement the overall survivability strategy and unified management. For example, the backbone of Internet has no global policies in consideration, the reason is that it does not exist a global management. Therefore, simple network survivability structure does not apply to open complex systems. Large-scale network survivability mainly considers the system as a whole to provide the critical services survivability. The theories and methods of large-scale network survivability should be investigated and proposed from the essential characteristics of large-scale network as an open complex system. </w:t>
      </w:r>
    </w:p>
    <w:p w14:paraId="22A95A5C">
      <w:pPr>
        <w:pStyle w:val="8"/>
      </w:pPr>
      <w:r>
        <w:t>In this paper, we study large-scale network survivability association based on the complex system characteristics, and construct survivability association model based upon the Pair Set Analysis (PSA) theory. The structure is organized as follows: Section 2 presents large-scale network survivability association structure model, and describes the natures of survivability association structure. Section 3 establishes large-scale network survivability association function based upon PSA theory, and performs case study. Finally, Section 4 concludes the paper and points out further work.</w:t>
      </w:r>
    </w:p>
    <w:p w14:paraId="492DFF0C">
      <w:pPr>
        <w:pStyle w:val="2"/>
        <w:spacing w:before="120"/>
        <w:rPr>
          <w:rFonts w:eastAsia="MS Mincho"/>
        </w:rPr>
      </w:pPr>
      <w:bookmarkStart w:id="0" w:name="_Toc347588650"/>
      <w:bookmarkStart w:id="1" w:name="_Toc350955854"/>
      <w:r>
        <w:rPr>
          <w:rFonts w:hint="eastAsia" w:eastAsia="MS Mincho"/>
        </w:rPr>
        <w:t>The</w:t>
      </w:r>
      <w:r>
        <w:rPr>
          <w:rFonts w:eastAsia="MS Mincho"/>
        </w:rPr>
        <w:t xml:space="preserve"> Survivability Association Model of LArge-scale Network</w:t>
      </w:r>
      <w:bookmarkEnd w:id="0"/>
      <w:bookmarkEnd w:id="1"/>
    </w:p>
    <w:p w14:paraId="1D5DFA3E">
      <w:pPr>
        <w:pStyle w:val="3"/>
      </w:pPr>
      <w:r>
        <w:rPr>
          <w:rFonts w:hint="eastAsia"/>
        </w:rPr>
        <w:t>The Concept of Large-scale Network</w:t>
      </w:r>
    </w:p>
    <w:p w14:paraId="31A36A43">
      <w:pPr>
        <w:pStyle w:val="8"/>
      </w:pPr>
      <w:r>
        <w:t xml:space="preserve">As a class of open complex system, we extend the concept of traditional network survivability to large-scale networks. For a large-scale network system </w:t>
      </w:r>
      <w:r>
        <w:rPr>
          <w:i/>
        </w:rPr>
        <w:t>S</w:t>
      </w:r>
      <w:r>
        <w:t xml:space="preserve">, when one or more subsystems </w:t>
      </w:r>
      <w:r>
        <w:rPr>
          <w:i/>
        </w:rPr>
        <w:t>S</w:t>
      </w:r>
      <w:r>
        <w:rPr>
          <w:i/>
          <w:vertAlign w:val="subscript"/>
        </w:rPr>
        <w:t>i</w:t>
      </w:r>
      <w:r>
        <w:t xml:space="preserve"> suffer internal or external disturbances such as external attack or system failure etc., </w:t>
      </w:r>
      <w:r>
        <w:rPr>
          <w:i/>
        </w:rPr>
        <w:t>S</w:t>
      </w:r>
      <w:r>
        <w:t xml:space="preserve"> maintains continuous services through adaptation, configuration, restoration, and evolution etc., and make the entire network far away from failure status. This behavioral characteristic is called survivability. </w:t>
      </w:r>
    </w:p>
    <w:p w14:paraId="15A158CA">
      <w:pPr>
        <w:pStyle w:val="8"/>
      </w:pPr>
      <w:r>
        <w:t xml:space="preserve">Survivability is a fundamental characteristic of large-scale network, and would not disappear due to system evolution or external environment changes. </w:t>
      </w:r>
      <w:r>
        <w:rPr>
          <w:lang w:eastAsia="zh-CN"/>
        </w:rPr>
        <w:t>I</w:t>
      </w:r>
      <w:r>
        <w:t>n the large-scale network, there exists information exchange between the failed subsystems and other subsystems, and thus may cause the cascaded failures. The increase of failed subsystems may cause the whole large-scale network failure.</w:t>
      </w:r>
    </w:p>
    <w:p w14:paraId="3A8A2E36">
      <w:pPr>
        <w:pStyle w:val="3"/>
      </w:pPr>
      <w:r>
        <w:rPr>
          <w:rFonts w:hint="eastAsia"/>
        </w:rPr>
        <w:t>The Survivability Structure Model of Large-scale Network</w:t>
      </w:r>
    </w:p>
    <w:p w14:paraId="497F50EA">
      <w:pPr>
        <w:pStyle w:val="8"/>
        <w:rPr>
          <w:bCs/>
          <w:lang w:eastAsia="zh-CN"/>
        </w:rPr>
      </w:pPr>
      <w:r>
        <w:t xml:space="preserve">For survivability association </w:t>
      </w:r>
      <w:r>
        <w:rPr>
          <w:bCs/>
          <w:position w:val="-12"/>
        </w:rPr>
        <w:object>
          <v:shape id="_x0000_i1025" o:spt="75" type="#_x0000_t75" style="height:16.5pt;width:2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t xml:space="preserve">among each subsystems of large-scale network, when the variable </w:t>
      </w:r>
      <w:r>
        <w:rPr>
          <w:bCs/>
          <w:position w:val="-10"/>
        </w:rPr>
        <w:object>
          <v:shape id="_x0000_i1026"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bCs/>
        </w:rPr>
        <w:t xml:space="preserve"> </w:t>
      </w:r>
      <w:r>
        <w:t xml:space="preserve">characterizing the survivability status of subsystem </w:t>
      </w:r>
      <w:r>
        <w:rPr>
          <w:bCs/>
          <w:position w:val="-10"/>
        </w:rPr>
        <w:object>
          <v:shape id="_x0000_i1027" o:spt="75" type="#_x0000_t75" style="height:15pt;width:22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bCs/>
        </w:rPr>
        <w:t xml:space="preserve"> changes at time </w:t>
      </w:r>
      <w:r>
        <w:rPr>
          <w:bCs/>
          <w:position w:val="-6"/>
        </w:rPr>
        <w:object>
          <v:shape id="_x0000_i1028" o:spt="75" type="#_x0000_t75" style="height:11.5pt;width:7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bCs/>
        </w:rPr>
        <w:t xml:space="preserve">, the variable </w:t>
      </w:r>
      <w:r>
        <w:rPr>
          <w:bCs/>
          <w:position w:val="-12"/>
        </w:rPr>
        <w:object>
          <v:shape id="_x0000_i1029" o:spt="75" type="#_x0000_t75" style="height:20pt;width:26.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r>
        <w:rPr>
          <w:bCs/>
        </w:rPr>
        <w:t xml:space="preserve"> characterizing the survivability status of another associated subsystem </w:t>
      </w:r>
      <w:r>
        <w:rPr>
          <w:bCs/>
          <w:position w:val="-12"/>
        </w:rPr>
        <w:object>
          <v:shape id="_x0000_i1030" o:spt="75" type="#_x0000_t75" style="height:16.5pt;width:24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30" r:id="rId14">
            <o:LockedField>false</o:LockedField>
          </o:OLEObject>
        </w:object>
      </w:r>
      <w:r>
        <w:rPr>
          <w:bCs/>
        </w:rPr>
        <w:t xml:space="preserve"> also changes, in which subsystem </w:t>
      </w:r>
      <w:r>
        <w:rPr>
          <w:bCs/>
          <w:position w:val="-10"/>
        </w:rPr>
        <w:object>
          <v:shape id="_x0000_i1031" o:spt="75" type="#_x0000_t75" style="height:15pt;width:22pt;" o:ole="t" filled="f" o:preferrelative="t" stroked="f" coordsize="21600,21600">
            <v:path/>
            <v:fill on="f" focussize="0,0"/>
            <v:stroke on="f" joinstyle="miter"/>
            <v:imagedata r:id="rId17" o:title=""/>
            <o:lock v:ext="edit" aspectratio="t"/>
            <w10:wrap type="none"/>
            <w10:anchorlock/>
          </v:shape>
          <o:OLEObject Type="Embed" ProgID="Equation.DSMT4" ShapeID="_x0000_i1031" DrawAspect="Content" ObjectID="_1468075731" r:id="rId16">
            <o:LockedField>false</o:LockedField>
          </o:OLEObject>
        </w:object>
      </w:r>
      <w:r>
        <w:rPr>
          <w:bCs/>
        </w:rPr>
        <w:t xml:space="preserve"> is attack source, and subsystem </w:t>
      </w:r>
      <w:r>
        <w:rPr>
          <w:bCs/>
          <w:position w:val="-12"/>
        </w:rPr>
        <w:object>
          <v:shape id="_x0000_i1032" o:spt="75" type="#_x0000_t75" style="height:16.5pt;width:24pt;" o:ole="t" filled="f" o:preferrelative="t" stroked="f" coordsize="21600,21600">
            <v:path/>
            <v:fill on="f" focussize="0,0"/>
            <v:stroke on="f" joinstyle="miter"/>
            <v:imagedata r:id="rId19" o:title=""/>
            <o:lock v:ext="edit" aspectratio="t"/>
            <w10:wrap type="none"/>
            <w10:anchorlock/>
          </v:shape>
          <o:OLEObject Type="Embed" ProgID="Equation.DSMT4" ShapeID="_x0000_i1032" DrawAspect="Content" ObjectID="_1468075732" r:id="rId18">
            <o:LockedField>false</o:LockedField>
          </o:OLEObject>
        </w:object>
      </w:r>
      <w:r>
        <w:rPr>
          <w:bCs/>
        </w:rPr>
        <w:t xml:space="preserve"> is attack target. </w:t>
      </w:r>
      <w:r>
        <w:t>In large-scale network, all of survivability associations consists of the set of survivability associations in large-scale network,</w:t>
      </w:r>
      <w:r>
        <w:rPr>
          <w:bCs/>
          <w:position w:val="-12"/>
        </w:rPr>
        <w:object>
          <v:shape id="_x0000_i1033" o:spt="75" type="#_x0000_t75" style="height:16.5pt;width:121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3" r:id="rId20">
            <o:LockedField>false</o:LockedField>
          </o:OLEObject>
        </w:object>
      </w:r>
      <w:r>
        <w:rPr>
          <w:bCs/>
        </w:rPr>
        <w:t xml:space="preserve">, and the relationship between attack source </w:t>
      </w:r>
      <w:r>
        <w:rPr>
          <w:bCs/>
          <w:position w:val="-10"/>
        </w:rPr>
        <w:object>
          <v:shape id="_x0000_i1034" o:spt="75" type="#_x0000_t75" style="height:15pt;width:22pt;" o:ole="t" filled="f" o:preferrelative="t" stroked="f" coordsize="21600,21600">
            <v:path/>
            <v:fill on="f" focussize="0,0"/>
            <v:stroke on="f" joinstyle="miter"/>
            <v:imagedata r:id="rId23" o:title=""/>
            <o:lock v:ext="edit" aspectratio="t"/>
            <w10:wrap type="none"/>
            <w10:anchorlock/>
          </v:shape>
          <o:OLEObject Type="Embed" ProgID="Equation.DSMT4" ShapeID="_x0000_i1034" DrawAspect="Content" ObjectID="_1468075734" r:id="rId22">
            <o:LockedField>false</o:LockedField>
          </o:OLEObject>
        </w:object>
      </w:r>
      <w:r>
        <w:rPr>
          <w:bCs/>
        </w:rPr>
        <w:t xml:space="preserve"> and attack target </w:t>
      </w:r>
      <w:r>
        <w:rPr>
          <w:bCs/>
          <w:position w:val="-12"/>
        </w:rPr>
        <w:object>
          <v:shape id="_x0000_i1035" o:spt="75" type="#_x0000_t75" style="height:16.5pt;width:24pt;" o:ole="t" filled="f" o:preferrelative="t" stroked="f" coordsize="21600,21600">
            <v:path/>
            <v:fill on="f" focussize="0,0"/>
            <v:stroke on="f" joinstyle="miter"/>
            <v:imagedata r:id="rId25" o:title=""/>
            <o:lock v:ext="edit" aspectratio="t"/>
            <w10:wrap type="none"/>
            <w10:anchorlock/>
          </v:shape>
          <o:OLEObject Type="Embed" ProgID="Equation.DSMT4" ShapeID="_x0000_i1035" DrawAspect="Content" ObjectID="_1468075735" r:id="rId24">
            <o:LockedField>false</o:LockedField>
          </o:OLEObject>
        </w:object>
      </w:r>
      <w:r>
        <w:rPr>
          <w:bCs/>
        </w:rPr>
        <w:t xml:space="preserve"> is shown as </w:t>
      </w:r>
      <w:r>
        <w:rPr>
          <w:rFonts w:hint="eastAsia"/>
          <w:bCs/>
          <w:lang w:eastAsia="zh-CN"/>
        </w:rPr>
        <w:t>Fig.</w:t>
      </w:r>
      <w:r>
        <w:rPr>
          <w:bCs/>
          <w:lang w:eastAsia="zh-CN"/>
        </w:rPr>
        <w:t xml:space="preserve">1 </w:t>
      </w:r>
      <w:r>
        <w:rPr>
          <w:rFonts w:hint="eastAsia"/>
          <w:bCs/>
          <w:lang w:eastAsia="zh-CN"/>
        </w:rPr>
        <w:t>(a)</w:t>
      </w:r>
      <w:r>
        <w:rPr>
          <w:bCs/>
          <w:lang w:eastAsia="zh-CN"/>
        </w:rPr>
        <w:t>.</w:t>
      </w:r>
    </w:p>
    <w:p w14:paraId="4DC03993">
      <w:pPr>
        <w:snapToGrid w:val="0"/>
        <w:jc w:val="both"/>
        <w:rPr>
          <w:lang w:eastAsia="zh-CN"/>
        </w:rPr>
        <w:sectPr>
          <w:type w:val="continuous"/>
          <w:pgSz w:w="11909" w:h="16834"/>
          <w:pgMar w:top="1418" w:right="1134" w:bottom="2268" w:left="1134" w:header="720" w:footer="720" w:gutter="0"/>
          <w:cols w:space="360" w:num="2"/>
          <w:docGrid w:linePitch="360" w:charSpace="0"/>
        </w:sectPr>
      </w:pPr>
    </w:p>
    <w:p w14:paraId="706F505C">
      <w:pPr>
        <w:snapToGrid w:val="0"/>
      </w:pPr>
      <w:r>
        <w:object>
          <v:shape id="_x0000_i1036" o:spt="75" type="#_x0000_t75" style="height:100.5pt;width:479pt;" o:ole="t" filled="f" o:preferrelative="t" stroked="f" coordsize="21600,21600">
            <v:path/>
            <v:fill on="f" focussize="0,0"/>
            <v:stroke on="f" joinstyle="miter"/>
            <v:imagedata r:id="rId27" o:title=""/>
            <o:lock v:ext="edit" aspectratio="t"/>
            <w10:wrap type="none"/>
            <w10:anchorlock/>
          </v:shape>
          <o:OLEObject Type="Embed" ProgID="Visio.Drawing.11" ShapeID="_x0000_i1036" DrawAspect="Content" ObjectID="_1468075736" r:id="rId26">
            <o:LockedField>false</o:LockedField>
          </o:OLEObject>
        </w:object>
      </w:r>
    </w:p>
    <w:p w14:paraId="1CA49DEA">
      <w:pPr>
        <w:pStyle w:val="30"/>
        <w:rPr>
          <w:rFonts w:eastAsia="MS Mincho"/>
        </w:rPr>
      </w:pPr>
      <w:r>
        <w:rPr>
          <w:rFonts w:eastAsia="MS Mincho"/>
        </w:rPr>
        <w:t xml:space="preserve">The forms of large-scale network survivability associations. </w:t>
      </w:r>
    </w:p>
    <w:p w14:paraId="5BEA27FB">
      <w:pPr>
        <w:pStyle w:val="30"/>
        <w:rPr>
          <w:rFonts w:eastAsia="MS Mincho"/>
        </w:rPr>
        <w:sectPr>
          <w:type w:val="continuous"/>
          <w:pgSz w:w="11909" w:h="16834"/>
          <w:pgMar w:top="1418" w:right="1134" w:bottom="2268" w:left="1134" w:header="720" w:footer="720" w:gutter="0"/>
          <w:cols w:space="360" w:num="1"/>
          <w:docGrid w:linePitch="360" w:charSpace="0"/>
        </w:sectPr>
      </w:pPr>
    </w:p>
    <w:p w14:paraId="1E4798F0">
      <w:pPr>
        <w:pStyle w:val="8"/>
        <w:rPr>
          <w:bCs/>
        </w:rPr>
      </w:pPr>
      <w:r>
        <w:t xml:space="preserve">The survivability associations among subsystems in large-scale network have transitive property, if subsystem </w:t>
      </w:r>
      <w:r>
        <w:rPr>
          <w:bCs/>
          <w:position w:val="-10"/>
        </w:rPr>
        <w:object>
          <v:shape id="_x0000_i1037" o:spt="75" type="#_x0000_t75" style="height:15pt;width:22pt;" o:ole="t" filled="f" o:preferrelative="t" stroked="f" coordsize="21600,21600">
            <v:path/>
            <v:fill on="f" focussize="0,0"/>
            <v:stroke on="f" joinstyle="miter"/>
            <v:imagedata r:id="rId29" o:title=""/>
            <o:lock v:ext="edit" aspectratio="t"/>
            <w10:wrap type="none"/>
            <w10:anchorlock/>
          </v:shape>
          <o:OLEObject Type="Embed" ProgID="Equation.DSMT4" ShapeID="_x0000_i1037" DrawAspect="Content" ObjectID="_1468075737" r:id="rId28">
            <o:LockedField>false</o:LockedField>
          </o:OLEObject>
        </w:object>
      </w:r>
      <w:r>
        <w:rPr>
          <w:bCs/>
        </w:rPr>
        <w:t xml:space="preserve"> has survivable effects on subsystem</w:t>
      </w:r>
      <w:r>
        <w:rPr>
          <w:bCs/>
          <w:position w:val="-12"/>
        </w:rPr>
        <w:object>
          <v:shape id="_x0000_i1038" o:spt="75" type="#_x0000_t75" style="height:16.5pt;width:24pt;" o:ole="t" filled="f" o:preferrelative="t" stroked="f" coordsize="21600,21600">
            <v:path/>
            <v:fill on="f" focussize="0,0"/>
            <v:stroke on="f" joinstyle="miter"/>
            <v:imagedata r:id="rId31" o:title=""/>
            <o:lock v:ext="edit" aspectratio="t"/>
            <w10:wrap type="none"/>
            <w10:anchorlock/>
          </v:shape>
          <o:OLEObject Type="Embed" ProgID="Equation.DSMT4" ShapeID="_x0000_i1038" DrawAspect="Content" ObjectID="_1468075738" r:id="rId30">
            <o:LockedField>false</o:LockedField>
          </o:OLEObject>
        </w:object>
      </w:r>
      <w:r>
        <w:rPr>
          <w:bCs/>
        </w:rPr>
        <w:t xml:space="preserve">and </w:t>
      </w:r>
      <w:r>
        <w:rPr>
          <w:bCs/>
          <w:position w:val="-12"/>
        </w:rPr>
        <w:object>
          <v:shape id="_x0000_i1039" o:spt="75" type="#_x0000_t75" style="height:16.5pt;width:24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32">
            <o:LockedField>false</o:LockedField>
          </o:OLEObject>
        </w:object>
      </w:r>
      <w:r>
        <w:rPr>
          <w:bCs/>
        </w:rPr>
        <w:t xml:space="preserve">has survivable effects on </w:t>
      </w:r>
      <w:r>
        <w:rPr>
          <w:bCs/>
          <w:position w:val="-10"/>
        </w:rPr>
        <w:object>
          <v:shape id="_x0000_i1040" o:spt="75" type="#_x0000_t75" style="height:15pt;width:24pt;" o:ole="t" filled="f" o:preferrelative="t" stroked="f" coordsize="21600,21600">
            <v:path/>
            <v:fill on="f" focussize="0,0"/>
            <v:stroke on="f" joinstyle="miter"/>
            <v:imagedata r:id="rId35" o:title=""/>
            <o:lock v:ext="edit" aspectratio="t"/>
            <w10:wrap type="none"/>
            <w10:anchorlock/>
          </v:shape>
          <o:OLEObject Type="Embed" ProgID="Equation.DSMT4" ShapeID="_x0000_i1040" DrawAspect="Content" ObjectID="_1468075740" r:id="rId34">
            <o:LockedField>false</o:LockedField>
          </o:OLEObject>
        </w:object>
      </w:r>
      <w:r>
        <w:rPr>
          <w:bCs/>
        </w:rPr>
        <w:t xml:space="preserve">, then </w:t>
      </w:r>
      <w:r>
        <w:rPr>
          <w:bCs/>
          <w:position w:val="-10"/>
        </w:rPr>
        <w:object>
          <v:shape id="_x0000_i1041" o:spt="75" type="#_x0000_t75" style="height:15pt;width:22pt;" o:ole="t" filled="f" o:preferrelative="t" stroked="f" coordsize="21600,21600">
            <v:path/>
            <v:fill on="f" focussize="0,0"/>
            <v:stroke on="f" joinstyle="miter"/>
            <v:imagedata r:id="rId37" o:title=""/>
            <o:lock v:ext="edit" aspectratio="t"/>
            <w10:wrap type="none"/>
            <w10:anchorlock/>
          </v:shape>
          <o:OLEObject Type="Embed" ProgID="Equation.DSMT4" ShapeID="_x0000_i1041" DrawAspect="Content" ObjectID="_1468075741" r:id="rId36">
            <o:LockedField>false</o:LockedField>
          </o:OLEObject>
        </w:object>
      </w:r>
      <w:r>
        <w:rPr>
          <w:bCs/>
        </w:rPr>
        <w:t xml:space="preserve"> has survivable effects on</w:t>
      </w:r>
      <w:r>
        <w:rPr>
          <w:bCs/>
          <w:position w:val="-10"/>
        </w:rPr>
        <w:object>
          <v:shape id="_x0000_i1042" o:spt="75" type="#_x0000_t75" style="height:15pt;width:24pt;" o:ole="t" filled="f" o:preferrelative="t" stroked="f" coordsize="21600,21600">
            <v:path/>
            <v:fill on="f" focussize="0,0"/>
            <v:stroke on="f" joinstyle="miter"/>
            <v:imagedata r:id="rId39" o:title=""/>
            <o:lock v:ext="edit" aspectratio="t"/>
            <w10:wrap type="none"/>
            <w10:anchorlock/>
          </v:shape>
          <o:OLEObject Type="Embed" ProgID="Equation.DSMT4" ShapeID="_x0000_i1042" DrawAspect="Content" ObjectID="_1468075742" r:id="rId38">
            <o:LockedField>false</o:LockedField>
          </o:OLEObject>
        </w:object>
      </w:r>
      <w:r>
        <w:rPr>
          <w:bCs/>
        </w:rPr>
        <w:t xml:space="preserve">. The </w:t>
      </w:r>
      <w:r>
        <w:t>survivability associations</w:t>
      </w:r>
      <w:r>
        <w:rPr>
          <w:bCs/>
        </w:rPr>
        <w:t xml:space="preserve"> also have reflexivity, i.e. subsystem has survivable effects on its own. However, survivability associations generally do not have </w:t>
      </w:r>
      <w:r>
        <w:t>symmetrical</w:t>
      </w:r>
      <w:r>
        <w:rPr>
          <w:bCs/>
        </w:rPr>
        <w:t xml:space="preserve"> property. The mutual survivability associations among subsystems are defined as bilateral survivability associations, as shown in Fig. 1(b).</w:t>
      </w:r>
    </w:p>
    <w:p w14:paraId="4E653EE4">
      <w:pPr>
        <w:pStyle w:val="8"/>
      </w:pPr>
      <w:r>
        <w:rPr>
          <w:b/>
        </w:rPr>
        <w:t>Definition 1</w:t>
      </w:r>
      <w:r>
        <w:t>. For two subsystems with survivability associations in large-scale network, there exists the following equation</w:t>
      </w:r>
    </w:p>
    <w:p w14:paraId="20388AD8">
      <w:pPr>
        <w:wordWrap w:val="0"/>
        <w:snapToGrid w:val="0"/>
        <w:ind w:firstLine="440" w:firstLineChars="220"/>
        <w:jc w:val="right"/>
        <w:rPr>
          <w:lang w:eastAsia="zh-CN"/>
        </w:rPr>
      </w:pPr>
      <w:r>
        <w:rPr>
          <w:position w:val="-12"/>
        </w:rPr>
        <w:object>
          <v:shape id="_x0000_i1043" o:spt="75" type="#_x0000_t75" style="height:20pt;width:104pt;" o:ole="t" filled="f" o:preferrelative="t" stroked="f" coordsize="21600,21600">
            <v:path/>
            <v:fill on="f" focussize="0,0"/>
            <v:stroke on="f" joinstyle="miter"/>
            <v:imagedata r:id="rId41" o:title=""/>
            <o:lock v:ext="edit" aspectratio="t"/>
            <w10:wrap type="none"/>
            <w10:anchorlock/>
          </v:shape>
          <o:OLEObject Type="Embed" ProgID="Equation.DSMT4" ShapeID="_x0000_i1043" DrawAspect="Content" ObjectID="_1468075743" r:id="rId40">
            <o:LockedField>false</o:LockedField>
          </o:OLEObject>
        </w:object>
      </w:r>
      <w:r>
        <w:rPr>
          <w:lang w:eastAsia="zh-CN"/>
        </w:rPr>
        <w:t xml:space="preserve">                         (1)</w:t>
      </w:r>
    </w:p>
    <w:p w14:paraId="58CCAB1E">
      <w:pPr>
        <w:pStyle w:val="8"/>
      </w:pPr>
      <w:r>
        <w:t xml:space="preserve">In formula (1), </w:t>
      </w:r>
      <w:r>
        <w:rPr>
          <w:bCs/>
          <w:position w:val="-10"/>
        </w:rPr>
        <w:object>
          <v:shape id="_x0000_i1044" o:spt="75" type="#_x0000_t75" style="height:19pt;width:24pt;" o:ole="t" filled="f" o:preferrelative="t" stroked="f" coordsize="21600,21600">
            <v:path/>
            <v:fill on="f" focussize="0,0"/>
            <v:stroke on="f" joinstyle="miter"/>
            <v:imagedata r:id="rId43" o:title=""/>
            <o:lock v:ext="edit" aspectratio="t"/>
            <w10:wrap type="none"/>
            <w10:anchorlock/>
          </v:shape>
          <o:OLEObject Type="Embed" ProgID="Equation.DSMT4" ShapeID="_x0000_i1044" DrawAspect="Content" ObjectID="_1468075744" r:id="rId42">
            <o:LockedField>false</o:LockedField>
          </o:OLEObject>
        </w:object>
      </w:r>
      <w:r>
        <w:rPr>
          <w:bCs/>
        </w:rPr>
        <w:t xml:space="preserve"> and </w:t>
      </w:r>
      <w:r>
        <w:rPr>
          <w:bCs/>
          <w:position w:val="-12"/>
        </w:rPr>
        <w:object>
          <v:shape id="_x0000_i1045" o:spt="75" type="#_x0000_t75" style="height:20pt;width:26.5pt;" o:ole="t" filled="f" o:preferrelative="t" stroked="f" coordsize="21600,21600">
            <v:path/>
            <v:fill on="f" focussize="0,0"/>
            <v:stroke on="f" joinstyle="miter"/>
            <v:imagedata r:id="rId45" o:title=""/>
            <o:lock v:ext="edit" aspectratio="t"/>
            <w10:wrap type="none"/>
            <w10:anchorlock/>
          </v:shape>
          <o:OLEObject Type="Embed" ProgID="Equation.DSMT4" ShapeID="_x0000_i1045" DrawAspect="Content" ObjectID="_1468075745" r:id="rId44">
            <o:LockedField>false</o:LockedField>
          </o:OLEObject>
        </w:object>
      </w:r>
      <w:r>
        <w:rPr>
          <w:bCs/>
        </w:rPr>
        <w:t xml:space="preserve"> represent the survivability status of subsystem </w:t>
      </w:r>
      <w:r>
        <w:rPr>
          <w:bCs/>
          <w:position w:val="-10"/>
        </w:rPr>
        <w:object>
          <v:shape id="_x0000_i1046" o:spt="75" type="#_x0000_t75" style="height:14pt;width:20pt;" o:ole="t" filled="f" o:preferrelative="t" stroked="f" coordsize="21600,21600">
            <v:path/>
            <v:fill on="f" focussize="0,0"/>
            <v:stroke on="f" joinstyle="miter"/>
            <v:imagedata r:id="rId47" o:title=""/>
            <o:lock v:ext="edit" aspectratio="t"/>
            <w10:wrap type="none"/>
            <w10:anchorlock/>
          </v:shape>
          <o:OLEObject Type="Embed" ProgID="Equation.DSMT4" ShapeID="_x0000_i1046" DrawAspect="Content" ObjectID="_1468075746" r:id="rId46">
            <o:LockedField>false</o:LockedField>
          </o:OLEObject>
        </w:object>
      </w:r>
      <w:r>
        <w:rPr>
          <w:bCs/>
        </w:rPr>
        <w:t xml:space="preserve"> and </w:t>
      </w:r>
      <w:r>
        <w:rPr>
          <w:bCs/>
          <w:position w:val="-10"/>
        </w:rPr>
        <w:object>
          <v:shape id="_x0000_i1047" o:spt="75" type="#_x0000_t75" style="height:14pt;width:22pt;" o:ole="t" filled="f" o:preferrelative="t" stroked="f" coordsize="21600,21600">
            <v:path/>
            <v:fill on="f" focussize="0,0"/>
            <v:stroke on="f" joinstyle="miter"/>
            <v:imagedata r:id="rId49" o:title=""/>
            <o:lock v:ext="edit" aspectratio="t"/>
            <w10:wrap type="none"/>
            <w10:anchorlock/>
          </v:shape>
          <o:OLEObject Type="Embed" ProgID="Equation.DSMT4" ShapeID="_x0000_i1047" DrawAspect="Content" ObjectID="_1468075747" r:id="rId48">
            <o:LockedField>false</o:LockedField>
          </o:OLEObject>
        </w:object>
      </w:r>
      <w:r>
        <w:rPr>
          <w:bCs/>
        </w:rPr>
        <w:t xml:space="preserve"> at time </w:t>
      </w:r>
      <w:r>
        <w:rPr>
          <w:bCs/>
          <w:position w:val="-6"/>
        </w:rPr>
        <w:object>
          <v:shape id="_x0000_i1048" o:spt="75" type="#_x0000_t75" style="height:11.5pt;width:7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r>
        <w:rPr>
          <w:bCs/>
        </w:rPr>
        <w:t xml:space="preserve"> </w:t>
      </w:r>
      <w:r>
        <w:t>respectively.</w:t>
      </w:r>
    </w:p>
    <w:p w14:paraId="32496212">
      <w:pPr>
        <w:pStyle w:val="8"/>
      </w:pPr>
      <w:r>
        <w:t xml:space="preserve">The unilateral and bilateral survivability associations are two basic survivability association manners, the various survivability association structures in large-scale network can be seen as a combination of a number of unilateral and bilateral survivability structures. In many cases, multiple subsystems are linked through unilateral or bilateral survivability structures, and constitute survivability chain or ring: </w:t>
      </w:r>
    </w:p>
    <w:p w14:paraId="4AD296D9">
      <w:pPr>
        <w:pStyle w:val="8"/>
      </w:pPr>
      <w:r>
        <w:t xml:space="preserve">(1) Unilateral survivability chain: multiple subsystems in large-scale network are only related through unilateral survivability association structure with the same direction, and form the survivability chain, as shown in Fig. 1(c). </w:t>
      </w:r>
    </w:p>
    <w:p w14:paraId="6E27FE4B">
      <w:pPr>
        <w:pStyle w:val="8"/>
      </w:pPr>
      <w:r>
        <w:t xml:space="preserve">(2) Bilateral survivability chain: the survivability chains composed of multiple subsystems in large-scale network at least contain one bilateral survivability association structure, the chain of invulnerability by a number of subsystems consisting of large-scale networks, including at least one bilateral invulnerability associated structure called the bilateral relations invulnerability chain, as shown in Fig. 1(d). </w:t>
      </w:r>
    </w:p>
    <w:p w14:paraId="7F321EA7">
      <w:pPr>
        <w:pStyle w:val="8"/>
      </w:pPr>
      <w:r>
        <w:t xml:space="preserve">(3) Complete bilateral survivability chain: all of the survivability chains composed of multiple subsystems in large-scale network are bilateral associations. This is a special case of bilateral survivability chain, as shown in Fig. 1(e). </w:t>
      </w:r>
    </w:p>
    <w:p w14:paraId="47873F11">
      <w:pPr>
        <w:pStyle w:val="8"/>
      </w:pPr>
      <w:r>
        <w:t>The bilateral survivability chain can be broken down into a combination of multiple unilateral survivability chains. For example, the bilateral survivability chain in Fig. 1(d) can be broken down into the following two bilateral survivability association forms, as shown in Fig. 2.</w:t>
      </w:r>
    </w:p>
    <w:p w14:paraId="3C035B44">
      <w:pPr>
        <w:snapToGrid w:val="0"/>
        <w:jc w:val="both"/>
        <w:rPr>
          <w:bCs/>
          <w:lang w:eastAsia="zh-CN"/>
        </w:rPr>
      </w:pPr>
      <w:r>
        <w:object>
          <v:shape id="_x0000_i1049" o:spt="75" type="#_x0000_t75" style="height:55pt;width:251pt;" o:ole="t" filled="f" o:preferrelative="t" stroked="f" coordsize="21600,21600">
            <v:path/>
            <v:fill on="f" focussize="0,0"/>
            <v:stroke on="f" joinstyle="miter"/>
            <v:imagedata r:id="rId53" o:title=""/>
            <o:lock v:ext="edit" aspectratio="t"/>
            <w10:wrap type="none"/>
            <w10:anchorlock/>
          </v:shape>
          <o:OLEObject Type="Embed" ProgID="Visio.Drawing.11" ShapeID="_x0000_i1049" DrawAspect="Content" ObjectID="_1468075749" r:id="rId52">
            <o:LockedField>false</o:LockedField>
          </o:OLEObject>
        </w:object>
      </w:r>
    </w:p>
    <w:p w14:paraId="7C0AE0B2">
      <w:pPr>
        <w:pStyle w:val="30"/>
        <w:rPr>
          <w:rFonts w:eastAsia="MS Mincho"/>
        </w:rPr>
      </w:pPr>
      <w:r>
        <w:rPr>
          <w:rFonts w:eastAsia="MS Mincho"/>
        </w:rPr>
        <w:t xml:space="preserve">Bilateral survivability chain decomposed into unilateral survivability associations. </w:t>
      </w:r>
    </w:p>
    <w:p w14:paraId="387EAFDB">
      <w:pPr>
        <w:pStyle w:val="8"/>
      </w:pPr>
      <w:r>
        <w:t xml:space="preserve">Accordingly, the survivability ring structures of large-scale network include the unilateral, bilateral and complete bilateral survivability ring forms. Like bilateral survivability chain, bilateral survivability ring </w:t>
      </w:r>
      <w:r>
        <w:rPr>
          <w:lang w:eastAsia="zh-CN"/>
        </w:rPr>
        <w:t xml:space="preserve">can also be broken down into a combination of multiple unilateral survivability rings and chains. Similarly, </w:t>
      </w:r>
      <w:r>
        <w:t xml:space="preserve">complete bilateral survivability ring can be decomposed into a combination of two opposing unilateral survivability rings. </w:t>
      </w:r>
    </w:p>
    <w:p w14:paraId="545A926E">
      <w:pPr>
        <w:pStyle w:val="3"/>
      </w:pPr>
      <w:r>
        <w:t>The Natures of Large-scale Network Survivability Association Structure</w:t>
      </w:r>
    </w:p>
    <w:p w14:paraId="7C5F1E03">
      <w:pPr>
        <w:pStyle w:val="8"/>
        <w:rPr>
          <w:rFonts w:eastAsia="宋体"/>
          <w:lang w:eastAsia="zh-CN"/>
        </w:rPr>
      </w:pPr>
      <w:r>
        <w:rPr>
          <w:rFonts w:hint="eastAsia" w:eastAsia="宋体"/>
          <w:lang w:eastAsia="zh-CN"/>
        </w:rPr>
        <w:t>The relationship</w:t>
      </w:r>
      <w:r>
        <w:rPr>
          <w:rFonts w:eastAsia="宋体"/>
          <w:lang w:eastAsia="zh-CN"/>
        </w:rPr>
        <w:t>s</w:t>
      </w:r>
      <w:r>
        <w:rPr>
          <w:rFonts w:hint="eastAsia" w:eastAsia="宋体"/>
          <w:lang w:eastAsia="zh-CN"/>
        </w:rPr>
        <w:t xml:space="preserve"> among attack events, survivability status and survivability </w:t>
      </w:r>
      <w:r>
        <w:rPr>
          <w:rFonts w:eastAsia="宋体"/>
          <w:lang w:eastAsia="zh-CN"/>
        </w:rPr>
        <w:t xml:space="preserve">risks in large-scale network can be defined as the following transformation forms based upon the input/output, transformation function and related definitions in classical control theory, as shown in Fig. 3. </w:t>
      </w:r>
    </w:p>
    <w:p w14:paraId="46BBAFF5">
      <w:pPr>
        <w:snapToGrid w:val="0"/>
        <w:jc w:val="both"/>
        <w:rPr>
          <w:bCs/>
        </w:rPr>
      </w:pPr>
      <w:r>
        <w:object>
          <v:shape id="_x0000_i1050" o:spt="75" type="#_x0000_t75" style="height:86.5pt;width:248.5pt;" o:ole="t" filled="f" o:preferrelative="t" stroked="f" coordsize="21600,21600">
            <v:path/>
            <v:fill on="f" focussize="0,0"/>
            <v:stroke on="f" joinstyle="miter"/>
            <v:imagedata r:id="rId55" o:title=""/>
            <o:lock v:ext="edit" aspectratio="t"/>
            <w10:wrap type="none"/>
            <w10:anchorlock/>
          </v:shape>
          <o:OLEObject Type="Embed" ProgID="Visio.Drawing.11" ShapeID="_x0000_i1050" DrawAspect="Content" ObjectID="_1468075750" r:id="rId54">
            <o:LockedField>false</o:LockedField>
          </o:OLEObject>
        </w:object>
      </w:r>
    </w:p>
    <w:p w14:paraId="5942F99E">
      <w:pPr>
        <w:pStyle w:val="30"/>
        <w:rPr>
          <w:rFonts w:eastAsia="MS Mincho"/>
        </w:rPr>
      </w:pPr>
      <w:r>
        <w:rPr>
          <w:rFonts w:hint="eastAsia" w:eastAsia="MS Mincho"/>
        </w:rPr>
        <w:t>T</w:t>
      </w:r>
      <w:r>
        <w:rPr>
          <w:rFonts w:eastAsia="MS Mincho"/>
        </w:rPr>
        <w:t>he transformation of large-scale network survivability</w:t>
      </w:r>
      <w:r>
        <w:rPr>
          <w:rFonts w:hint="eastAsia"/>
          <w:lang w:eastAsia="zh-CN"/>
        </w:rPr>
        <w:t>.</w:t>
      </w:r>
    </w:p>
    <w:p w14:paraId="71538881">
      <w:pPr>
        <w:pStyle w:val="8"/>
      </w:pPr>
      <w:r>
        <w:t xml:space="preserve">Where, </w:t>
      </w:r>
      <w:r>
        <w:rPr>
          <w:bCs/>
          <w:position w:val="-10"/>
        </w:rPr>
        <w:object>
          <v:shape id="_x0000_i1051" o:spt="75" type="#_x0000_t75" style="height:14pt;width:23pt;" o:ole="t" filled="f" o:preferrelative="t" stroked="f" coordsize="21600,21600">
            <v:path/>
            <v:fill on="f" focussize="0,0"/>
            <v:stroke on="f" joinstyle="miter"/>
            <v:imagedata r:id="rId57" o:title=""/>
            <o:lock v:ext="edit" aspectratio="t"/>
            <w10:wrap type="none"/>
            <w10:anchorlock/>
          </v:shape>
          <o:OLEObject Type="Embed" ProgID="Equation.DSMT4" ShapeID="_x0000_i1051" DrawAspect="Content" ObjectID="_1468075751" r:id="rId56">
            <o:LockedField>false</o:LockedField>
          </o:OLEObject>
        </w:object>
      </w:r>
      <w:r>
        <w:rPr>
          <w:bCs/>
        </w:rPr>
        <w:t xml:space="preserve"> refers to the form of attack event </w:t>
      </w:r>
      <w:r>
        <w:rPr>
          <w:bCs/>
          <w:position w:val="-10"/>
        </w:rPr>
        <w:object>
          <v:shape id="_x0000_i1052" o:spt="75" type="#_x0000_t75" style="height:14pt;width:19pt;" o:ole="t" filled="f" o:preferrelative="t" stroked="f" coordsize="21600,21600">
            <v:path/>
            <v:fill on="f" focussize="0,0"/>
            <v:stroke on="f" joinstyle="miter"/>
            <v:imagedata r:id="rId59" o:title=""/>
            <o:lock v:ext="edit" aspectratio="t"/>
            <w10:wrap type="none"/>
            <w10:anchorlock/>
          </v:shape>
          <o:OLEObject Type="Embed" ProgID="Equation.DSMT4" ShapeID="_x0000_i1052" DrawAspect="Content" ObjectID="_1468075752" r:id="rId58">
            <o:LockedField>false</o:LockedField>
          </o:OLEObject>
        </w:object>
      </w:r>
      <w:r>
        <w:rPr>
          <w:bCs/>
        </w:rPr>
        <w:t xml:space="preserve"> having effect on large-scale network</w:t>
      </w:r>
      <w:r>
        <w:rPr>
          <w:bCs/>
          <w:position w:val="-6"/>
        </w:rPr>
        <w:object>
          <v:shape id="_x0000_i1053" o:spt="75" type="#_x0000_t75" style="height:12pt;width:10pt;" o:ole="t" filled="f" o:preferrelative="t" stroked="f" coordsize="21600,21600">
            <v:path/>
            <v:fill on="f" focussize="0,0"/>
            <v:stroke on="f" joinstyle="miter"/>
            <v:imagedata r:id="rId61" o:title=""/>
            <o:lock v:ext="edit" aspectratio="t"/>
            <w10:wrap type="none"/>
            <w10:anchorlock/>
          </v:shape>
          <o:OLEObject Type="Embed" ProgID="Equation.DSMT4" ShapeID="_x0000_i1053" DrawAspect="Content" ObjectID="_1468075753" r:id="rId60">
            <o:LockedField>false</o:LockedField>
          </o:OLEObject>
        </w:object>
      </w:r>
      <w:r>
        <w:rPr>
          <w:bCs/>
        </w:rPr>
        <w:t xml:space="preserve">. The </w:t>
      </w:r>
      <w:r>
        <w:t xml:space="preserve">overall survivability status </w:t>
      </w:r>
      <w:r>
        <w:rPr>
          <w:bCs/>
          <w:position w:val="-10"/>
        </w:rPr>
        <w:object>
          <v:shape id="_x0000_i1054" o:spt="75" type="#_x0000_t75" style="height:15pt;width:24pt;" o:ole="t" filled="f" o:preferrelative="t" stroked="f" coordsize="21600,21600">
            <v:path/>
            <v:fill on="f" focussize="0,0"/>
            <v:stroke on="f" joinstyle="miter"/>
            <v:imagedata r:id="rId63" o:title=""/>
            <o:lock v:ext="edit" aspectratio="t"/>
            <w10:wrap type="none"/>
            <w10:anchorlock/>
          </v:shape>
          <o:OLEObject Type="Embed" ProgID="Equation.DSMT4" ShapeID="_x0000_i1054" DrawAspect="Content" ObjectID="_1468075754" r:id="rId62">
            <o:LockedField>false</o:LockedField>
          </o:OLEObject>
        </w:object>
      </w:r>
      <w:r>
        <w:rPr>
          <w:bCs/>
        </w:rPr>
        <w:t xml:space="preserve"> refers to the status variable characterizing the overall survivability features </w:t>
      </w:r>
      <w:r>
        <w:t xml:space="preserve">of </w:t>
      </w:r>
      <w:r>
        <w:rPr>
          <w:i/>
        </w:rPr>
        <w:t>S</w:t>
      </w:r>
      <w:r>
        <w:t xml:space="preserve">. The survivability risk </w:t>
      </w:r>
      <w:r>
        <w:rPr>
          <w:bCs/>
          <w:position w:val="-10"/>
        </w:rPr>
        <w:object>
          <v:shape id="_x0000_i1055" o:spt="75" type="#_x0000_t75" style="height:15pt;width:23pt;" o:ole="t" filled="f" o:preferrelative="t" stroked="f" coordsize="21600,21600">
            <v:path/>
            <v:fill on="f" focussize="0,0"/>
            <v:stroke on="f" joinstyle="miter"/>
            <v:imagedata r:id="rId65" o:title=""/>
            <o:lock v:ext="edit" aspectratio="t"/>
            <w10:wrap type="none"/>
            <w10:anchorlock/>
          </v:shape>
          <o:OLEObject Type="Embed" ProgID="Equation.DSMT4" ShapeID="_x0000_i1055" DrawAspect="Content" ObjectID="_1468075755" r:id="rId64">
            <o:LockedField>false</o:LockedField>
          </o:OLEObject>
        </w:object>
      </w:r>
      <w:r>
        <w:rPr>
          <w:bCs/>
        </w:rPr>
        <w:t xml:space="preserve"> refers to the risk function of large-scale network failure. The survivability structure contains </w:t>
      </w:r>
      <w:r>
        <w:t xml:space="preserve">two aspects: </w:t>
      </w:r>
    </w:p>
    <w:p w14:paraId="2B021054">
      <w:pPr>
        <w:pStyle w:val="8"/>
      </w:pPr>
      <w:r>
        <w:t>(1) Large-scale network survivability association</w:t>
      </w:r>
      <w:r>
        <w:rPr>
          <w:bCs/>
          <w:position w:val="-10"/>
        </w:rPr>
        <w:object>
          <v:shape id="_x0000_i1056" o:spt="75" type="#_x0000_t75" style="height:15pt;width:24pt;" o:ole="t" filled="f" o:preferrelative="t" stroked="f" coordsize="21600,21600">
            <v:path/>
            <v:fill on="f" focussize="0,0"/>
            <v:stroke on="f" joinstyle="miter"/>
            <v:imagedata r:id="rId67" o:title=""/>
            <o:lock v:ext="edit" aspectratio="t"/>
            <w10:wrap type="none"/>
            <w10:anchorlock/>
          </v:shape>
          <o:OLEObject Type="Embed" ProgID="Equation.DSMT4" ShapeID="_x0000_i1056" DrawAspect="Content" ObjectID="_1468075756" r:id="rId66">
            <o:LockedField>false</o:LockedField>
          </o:OLEObject>
        </w:object>
      </w:r>
      <w:r>
        <w:t xml:space="preserve"> refers to the survivability association manner among various subsystems in system </w:t>
      </w:r>
      <w:r>
        <w:rPr>
          <w:i/>
        </w:rPr>
        <w:t>S</w:t>
      </w:r>
      <w:r>
        <w:t xml:space="preserve">, </w:t>
      </w:r>
      <w:r>
        <w:rPr>
          <w:bCs/>
          <w:position w:val="-12"/>
        </w:rPr>
        <w:object>
          <v:shape id="_x0000_i1057" o:spt="75" type="#_x0000_t75" style="height:16.5pt;width:124pt;" o:ole="t" filled="f" o:preferrelative="t" stroked="f" coordsize="21600,21600">
            <v:path/>
            <v:fill on="f" focussize="0,0"/>
            <v:stroke on="f" joinstyle="miter"/>
            <v:imagedata r:id="rId69" o:title=""/>
            <o:lock v:ext="edit" aspectratio="t"/>
            <w10:wrap type="none"/>
            <w10:anchorlock/>
          </v:shape>
          <o:OLEObject Type="Embed" ProgID="Equation.DSMT4" ShapeID="_x0000_i1057" DrawAspect="Content" ObjectID="_1468075757" r:id="rId68">
            <o:LockedField>false</o:LockedField>
          </o:OLEObject>
        </w:object>
      </w:r>
      <w:r>
        <w:t>;</w:t>
      </w:r>
    </w:p>
    <w:p w14:paraId="308762ED">
      <w:pPr>
        <w:pStyle w:val="8"/>
      </w:pPr>
      <w:r>
        <w:t xml:space="preserve">(2) Large-scale network survivability status </w:t>
      </w:r>
      <w:r>
        <w:rPr>
          <w:bCs/>
          <w:position w:val="-10"/>
        </w:rPr>
        <w:object>
          <v:shape id="_x0000_i1058" o:spt="75" type="#_x0000_t75" style="height:19pt;width:25pt;" o:ole="t" filled="f" o:preferrelative="t" stroked="f" coordsize="21600,21600">
            <v:path/>
            <v:fill on="f" focussize="0,0"/>
            <v:stroke on="f" joinstyle="miter"/>
            <v:imagedata r:id="rId71" o:title=""/>
            <o:lock v:ext="edit" aspectratio="t"/>
            <w10:wrap type="none"/>
            <w10:anchorlock/>
          </v:shape>
          <o:OLEObject Type="Embed" ProgID="Equation.DSMT4" ShapeID="_x0000_i1058" DrawAspect="Content" ObjectID="_1468075758" r:id="rId70">
            <o:LockedField>false</o:LockedField>
          </o:OLEObject>
        </w:object>
      </w:r>
      <w:r>
        <w:t xml:space="preserve"> refers to the status variables characterizing the survivability features of subsystems in </w:t>
      </w:r>
      <w:r>
        <w:rPr>
          <w:i/>
        </w:rPr>
        <w:t>S</w:t>
      </w:r>
      <w:r>
        <w:t xml:space="preserve">, </w:t>
      </w:r>
      <w:r>
        <w:rPr>
          <w:bCs/>
          <w:position w:val="-10"/>
        </w:rPr>
        <w:object>
          <v:shape id="_x0000_i1059" o:spt="75" type="#_x0000_t75" style="height:19pt;width:129.5pt;" o:ole="t" filled="f" o:preferrelative="t" stroked="f" coordsize="21600,21600">
            <v:path/>
            <v:fill on="f" focussize="0,0"/>
            <v:stroke on="f" joinstyle="miter"/>
            <v:imagedata r:id="rId73" o:title=""/>
            <o:lock v:ext="edit" aspectratio="t"/>
            <w10:wrap type="none"/>
            <w10:anchorlock/>
          </v:shape>
          <o:OLEObject Type="Embed" ProgID="Equation.DSMT4" ShapeID="_x0000_i1059" DrawAspect="Content" ObjectID="_1468075759" r:id="rId72">
            <o:LockedField>false</o:LockedField>
          </o:OLEObject>
        </w:object>
      </w:r>
      <w:r>
        <w:rPr>
          <w:bCs/>
        </w:rPr>
        <w:t>,</w:t>
      </w:r>
      <w:r>
        <w:t xml:space="preserve"> in which </w:t>
      </w:r>
      <w:r>
        <w:rPr>
          <w:bCs/>
          <w:position w:val="-10"/>
        </w:rPr>
        <w:object>
          <v:shape id="_x0000_i1060" o:spt="75" type="#_x0000_t75" style="height:19pt;width:146pt;" o:ole="t" filled="f" o:preferrelative="t" stroked="f" coordsize="21600,21600">
            <v:path/>
            <v:fill on="f" focussize="0,0"/>
            <v:stroke on="f" joinstyle="miter"/>
            <v:imagedata r:id="rId75" o:title=""/>
            <o:lock v:ext="edit" aspectratio="t"/>
            <w10:wrap type="none"/>
            <w10:anchorlock/>
          </v:shape>
          <o:OLEObject Type="Embed" ProgID="Equation.DSMT4" ShapeID="_x0000_i1060" DrawAspect="Content" ObjectID="_1468075760" r:id="rId74">
            <o:LockedField>false</o:LockedField>
          </o:OLEObject>
        </w:object>
      </w:r>
      <w:r>
        <w:rPr>
          <w:rFonts w:hint="eastAsia"/>
          <w:bCs/>
          <w:lang w:eastAsia="zh-CN"/>
        </w:rPr>
        <w:t>，</w:t>
      </w:r>
      <w:r>
        <w:rPr>
          <w:rFonts w:hint="eastAsia" w:eastAsia="宋体"/>
          <w:bCs/>
          <w:lang w:eastAsia="zh-CN"/>
        </w:rPr>
        <w:t xml:space="preserve">in which </w:t>
      </w:r>
      <w:r>
        <w:rPr>
          <w:bCs/>
          <w:position w:val="-10"/>
        </w:rPr>
        <w:object>
          <v:shape id="_x0000_i1061" o:spt="75" type="#_x0000_t75" style="height:16.5pt;width:57pt;" o:ole="t" filled="f" o:preferrelative="t" stroked="f" coordsize="21600,21600">
            <v:path/>
            <v:fill on="f" focussize="0,0"/>
            <v:stroke on="f" joinstyle="miter"/>
            <v:imagedata r:id="rId77" o:title=""/>
            <o:lock v:ext="edit" aspectratio="t"/>
            <w10:wrap type="none"/>
            <w10:anchorlock/>
          </v:shape>
          <o:OLEObject Type="Embed" ProgID="Equation.DSMT4" ShapeID="_x0000_i1061" DrawAspect="Content" ObjectID="_1468075761" r:id="rId76">
            <o:LockedField>false</o:LockedField>
          </o:OLEObject>
        </w:object>
      </w:r>
      <w:r>
        <w:rPr>
          <w:bCs/>
        </w:rPr>
        <w:t xml:space="preserve"> </w:t>
      </w:r>
      <w:r>
        <w:t xml:space="preserve">is the status variable describing the survivability of </w:t>
      </w:r>
      <w:r>
        <w:rPr>
          <w:bCs/>
          <w:position w:val="-10"/>
        </w:rPr>
        <w:object>
          <v:shape id="_x0000_i1062" o:spt="75" type="#_x0000_t75" style="height:15pt;width:11.5pt;" o:ole="t" filled="f" o:preferrelative="t" stroked="f" coordsize="21600,21600">
            <v:path/>
            <v:fill on="f" focussize="0,0"/>
            <v:stroke on="f" joinstyle="miter"/>
            <v:imagedata r:id="rId79" o:title=""/>
            <o:lock v:ext="edit" aspectratio="t"/>
            <w10:wrap type="none"/>
            <w10:anchorlock/>
          </v:shape>
          <o:OLEObject Type="Embed" ProgID="Equation.DSMT4" ShapeID="_x0000_i1062" DrawAspect="Content" ObjectID="_1468075762" r:id="rId78">
            <o:LockedField>false</o:LockedField>
          </o:OLEObject>
        </w:object>
      </w:r>
      <w:r>
        <w:t xml:space="preserve">. </w:t>
      </w:r>
    </w:p>
    <w:p w14:paraId="12B89490">
      <w:pPr>
        <w:pStyle w:val="8"/>
      </w:pPr>
      <w:r>
        <w:rPr>
          <w:b/>
        </w:rPr>
        <w:t>Definition 2</w:t>
      </w:r>
      <w:r>
        <w:t>. The overall survivability status of large-scale network can be depicted as</w:t>
      </w:r>
    </w:p>
    <w:p w14:paraId="107622C7">
      <w:pPr>
        <w:wordWrap w:val="0"/>
        <w:snapToGrid w:val="0"/>
        <w:ind w:firstLine="440" w:firstLineChars="220"/>
        <w:jc w:val="right"/>
        <w:rPr>
          <w:lang w:eastAsia="zh-CN"/>
        </w:rPr>
      </w:pPr>
      <w:r>
        <w:rPr>
          <w:position w:val="-10"/>
        </w:rPr>
        <w:object>
          <v:shape id="_x0000_i1063" o:spt="75" type="#_x0000_t75" style="height:15pt;width:132.5pt;" o:ole="t" filled="f" o:preferrelative="t" stroked="f" coordsize="21600,21600">
            <v:path/>
            <v:fill on="f" focussize="0,0"/>
            <v:stroke on="f" joinstyle="miter"/>
            <v:imagedata r:id="rId81" o:title=""/>
            <o:lock v:ext="edit" aspectratio="t"/>
            <w10:wrap type="none"/>
            <w10:anchorlock/>
          </v:shape>
          <o:OLEObject Type="Embed" ProgID="Equation.DSMT4" ShapeID="_x0000_i1063" DrawAspect="Content" ObjectID="_1468075763" r:id="rId80">
            <o:LockedField>false</o:LockedField>
          </o:OLEObject>
        </w:object>
      </w:r>
      <w:r>
        <w:rPr>
          <w:lang w:eastAsia="zh-CN"/>
        </w:rPr>
        <w:t xml:space="preserve">                (2)</w:t>
      </w:r>
    </w:p>
    <w:p w14:paraId="60AF2919">
      <w:pPr>
        <w:pStyle w:val="8"/>
      </w:pPr>
      <w:r>
        <w:rPr>
          <w:b/>
        </w:rPr>
        <w:t>Definition 3</w:t>
      </w:r>
      <w:r>
        <w:t>. There exists the following equation based upon the input/output relationships of large-scale network</w:t>
      </w:r>
    </w:p>
    <w:p w14:paraId="653E6972">
      <w:pPr>
        <w:wordWrap w:val="0"/>
        <w:snapToGrid w:val="0"/>
        <w:ind w:firstLine="440" w:firstLineChars="220"/>
        <w:jc w:val="right"/>
        <w:rPr>
          <w:bCs/>
          <w:lang w:eastAsia="zh-CN"/>
        </w:rPr>
      </w:pPr>
      <w:r>
        <w:rPr>
          <w:position w:val="-10"/>
        </w:rPr>
        <w:object>
          <v:shape id="_x0000_i1064" o:spt="75" type="#_x0000_t75" style="height:15pt;width:97pt;" o:ole="t" filled="f" o:preferrelative="t" stroked="f" coordsize="21600,21600">
            <v:path/>
            <v:fill on="f" focussize="0,0"/>
            <v:stroke on="f" joinstyle="miter"/>
            <v:imagedata r:id="rId83" o:title=""/>
            <o:lock v:ext="edit" aspectratio="t"/>
            <w10:wrap type="none"/>
            <w10:anchorlock/>
          </v:shape>
          <o:OLEObject Type="Embed" ProgID="Equation.DSMT4" ShapeID="_x0000_i1064" DrawAspect="Content" ObjectID="_1468075764" r:id="rId82">
            <o:LockedField>false</o:LockedField>
          </o:OLEObject>
        </w:object>
      </w:r>
      <w:r>
        <w:rPr>
          <w:lang w:eastAsia="zh-CN"/>
        </w:rPr>
        <w:t xml:space="preserve">                      (3)</w:t>
      </w:r>
    </w:p>
    <w:p w14:paraId="426E3009">
      <w:pPr>
        <w:pStyle w:val="8"/>
      </w:pPr>
      <w:r>
        <w:rPr>
          <w:b/>
        </w:rPr>
        <w:t>Definition 4</w:t>
      </w:r>
      <w:r>
        <w:t>. There exists the following equation based upon the input/output relationships of large-scale network</w:t>
      </w:r>
    </w:p>
    <w:p w14:paraId="20C7C5EC">
      <w:pPr>
        <w:wordWrap w:val="0"/>
        <w:snapToGrid w:val="0"/>
        <w:ind w:firstLine="440" w:firstLineChars="220"/>
        <w:jc w:val="right"/>
        <w:rPr>
          <w:bCs/>
          <w:lang w:eastAsia="zh-CN"/>
        </w:rPr>
      </w:pPr>
      <w:r>
        <w:rPr>
          <w:position w:val="-10"/>
        </w:rPr>
        <w:object>
          <v:shape id="_x0000_i1065" o:spt="75" type="#_x0000_t75" style="height:15pt;width:110pt;" o:ole="t" filled="f" o:preferrelative="t" stroked="f" coordsize="21600,21600">
            <v:path/>
            <v:fill on="f" focussize="0,0"/>
            <v:stroke on="f" joinstyle="miter"/>
            <v:imagedata r:id="rId85" o:title=""/>
            <o:lock v:ext="edit" aspectratio="t"/>
            <w10:wrap type="none"/>
            <w10:anchorlock/>
          </v:shape>
          <o:OLEObject Type="Embed" ProgID="Equation.DSMT4" ShapeID="_x0000_i1065" DrawAspect="Content" ObjectID="_1468075765" r:id="rId84">
            <o:LockedField>false</o:LockedField>
          </o:OLEObject>
        </w:object>
      </w:r>
      <w:r>
        <w:rPr>
          <w:lang w:eastAsia="zh-CN"/>
        </w:rPr>
        <w:t xml:space="preserve">                   (4)</w:t>
      </w:r>
    </w:p>
    <w:p w14:paraId="37C531D5">
      <w:pPr>
        <w:pStyle w:val="8"/>
      </w:pPr>
      <w:r>
        <w:t>According to the survivability transformation model and related definitions of large-scale network, we can draw the following conclusions:</w:t>
      </w:r>
    </w:p>
    <w:p w14:paraId="46E6E0DD">
      <w:pPr>
        <w:pStyle w:val="8"/>
        <w:rPr>
          <w:bCs/>
        </w:rPr>
      </w:pPr>
      <w:r>
        <w:rPr>
          <w:b/>
        </w:rPr>
        <w:t>Theorem 1</w:t>
      </w:r>
      <w:r>
        <w:t xml:space="preserve">. The survivability status variable </w:t>
      </w:r>
      <w:r>
        <w:rPr>
          <w:bCs/>
          <w:position w:val="-10"/>
        </w:rPr>
        <w:object>
          <v:shape id="_x0000_i1066" o:spt="75" type="#_x0000_t75" style="height:19pt;width:25pt;" o:ole="t" filled="f" o:preferrelative="t" stroked="f" coordsize="21600,21600">
            <v:path/>
            <v:fill on="f" focussize="0,0"/>
            <v:stroke on="f" joinstyle="miter"/>
            <v:imagedata r:id="rId87" o:title=""/>
            <o:lock v:ext="edit" aspectratio="t"/>
            <w10:wrap type="none"/>
            <w10:anchorlock/>
          </v:shape>
          <o:OLEObject Type="Embed" ProgID="Equation.DSMT4" ShapeID="_x0000_i1066" DrawAspect="Content" ObjectID="_1468075766" r:id="rId86">
            <o:LockedField>false</o:LockedField>
          </o:OLEObject>
        </w:object>
      </w:r>
      <w:r>
        <w:rPr>
          <w:bCs/>
        </w:rPr>
        <w:t xml:space="preserve"> in </w:t>
      </w:r>
      <w:r>
        <w:t xml:space="preserve">large-scale network can be expressed as the function of attack event </w:t>
      </w:r>
      <w:r>
        <w:rPr>
          <w:bCs/>
          <w:position w:val="-10"/>
        </w:rPr>
        <w:object>
          <v:shape id="_x0000_i1067" o:spt="75" type="#_x0000_t75" style="height:14pt;width:19pt;" o:ole="t" filled="f" o:preferrelative="t" stroked="f" coordsize="21600,21600">
            <v:path/>
            <v:fill on="f" focussize="0,0"/>
            <v:stroke on="f" joinstyle="miter"/>
            <v:imagedata r:id="rId89" o:title=""/>
            <o:lock v:ext="edit" aspectratio="t"/>
            <w10:wrap type="none"/>
            <w10:anchorlock/>
          </v:shape>
          <o:OLEObject Type="Embed" ProgID="Equation.DSMT4" ShapeID="_x0000_i1067" DrawAspect="Content" ObjectID="_1468075767" r:id="rId88">
            <o:LockedField>false</o:LockedField>
          </o:OLEObject>
        </w:object>
      </w:r>
      <w:r>
        <w:rPr>
          <w:bCs/>
        </w:rPr>
        <w:t xml:space="preserve">, the effect form </w:t>
      </w:r>
      <w:r>
        <w:rPr>
          <w:bCs/>
          <w:position w:val="-10"/>
        </w:rPr>
        <w:object>
          <v:shape id="_x0000_i1068" o:spt="75" type="#_x0000_t75" style="height:14pt;width:23pt;" o:ole="t" filled="f" o:preferrelative="t" stroked="f" coordsize="21600,21600">
            <v:path/>
            <v:fill on="f" focussize="0,0"/>
            <v:stroke on="f" joinstyle="miter"/>
            <v:imagedata r:id="rId91" o:title=""/>
            <o:lock v:ext="edit" aspectratio="t"/>
            <w10:wrap type="none"/>
            <w10:anchorlock/>
          </v:shape>
          <o:OLEObject Type="Embed" ProgID="Equation.DSMT4" ShapeID="_x0000_i1068" DrawAspect="Content" ObjectID="_1468075768" r:id="rId90">
            <o:LockedField>false</o:LockedField>
          </o:OLEObject>
        </w:object>
      </w:r>
      <w:r>
        <w:rPr>
          <w:bCs/>
        </w:rPr>
        <w:t xml:space="preserve"> of attack event on system </w:t>
      </w:r>
      <w:r>
        <w:rPr>
          <w:bCs/>
          <w:i/>
        </w:rPr>
        <w:t>S</w:t>
      </w:r>
      <w:r>
        <w:rPr>
          <w:bCs/>
        </w:rPr>
        <w:t xml:space="preserve"> and survivability association form </w:t>
      </w:r>
      <w:r>
        <w:rPr>
          <w:bCs/>
          <w:position w:val="-10"/>
        </w:rPr>
        <w:object>
          <v:shape id="_x0000_i1069" o:spt="75" type="#_x0000_t75" style="height:15pt;width:24pt;" o:ole="t" filled="f" o:preferrelative="t" stroked="f" coordsize="21600,21600">
            <v:path/>
            <v:fill on="f" focussize="0,0"/>
            <v:stroke on="f" joinstyle="miter"/>
            <v:imagedata r:id="rId93" o:title=""/>
            <o:lock v:ext="edit" aspectratio="t"/>
            <w10:wrap type="none"/>
            <w10:anchorlock/>
          </v:shape>
          <o:OLEObject Type="Embed" ProgID="Equation.DSMT4" ShapeID="_x0000_i1069" DrawAspect="Content" ObjectID="_1468075769" r:id="rId92">
            <o:LockedField>false</o:LockedField>
          </o:OLEObject>
        </w:object>
      </w:r>
      <w:r>
        <w:rPr>
          <w:bCs/>
        </w:rPr>
        <w:t xml:space="preserve"> among subsystems. </w:t>
      </w:r>
    </w:p>
    <w:p w14:paraId="42EDA7FB">
      <w:pPr>
        <w:pStyle w:val="8"/>
      </w:pPr>
      <w:r>
        <w:rPr>
          <w:b/>
        </w:rPr>
        <w:t>Proof</w:t>
      </w:r>
      <w:r>
        <w:t xml:space="preserve">. First mark the subsystems on survivability chain, </w:t>
      </w:r>
      <w:r>
        <w:rPr>
          <w:rFonts w:hint="eastAsia"/>
          <w:bCs/>
          <w:i/>
          <w:lang w:eastAsia="zh-CN"/>
        </w:rPr>
        <w:t>S</w:t>
      </w:r>
      <w:r>
        <w:rPr>
          <w:rFonts w:hint="eastAsia"/>
          <w:bCs/>
          <w:i/>
          <w:vertAlign w:val="subscript"/>
          <w:lang w:eastAsia="zh-CN"/>
        </w:rPr>
        <w:t>i</w:t>
      </w:r>
      <w:r>
        <w:t xml:space="preserve"> is labeled as </w:t>
      </w:r>
      <w:r>
        <w:rPr>
          <w:bCs/>
          <w:position w:val="-12"/>
        </w:rPr>
        <w:object>
          <v:shape id="_x0000_i1070" o:spt="75" type="#_x0000_t75" style="height:16.5pt;width:18pt;" o:ole="t" filled="f" o:preferrelative="t" stroked="f" coordsize="21600,21600">
            <v:path/>
            <v:fill on="f" focussize="0,0"/>
            <v:stroke on="f" joinstyle="miter"/>
            <v:imagedata r:id="rId95" o:title=""/>
            <o:lock v:ext="edit" aspectratio="t"/>
            <w10:wrap type="none"/>
            <w10:anchorlock/>
          </v:shape>
          <o:OLEObject Type="Embed" ProgID="Equation.DSMT4" ShapeID="_x0000_i1070" DrawAspect="Content" ObjectID="_1468075770" r:id="rId94">
            <o:LockedField>false</o:LockedField>
          </o:OLEObject>
        </w:object>
      </w:r>
      <w:r>
        <w:t xml:space="preserve">, the adjacent subsystem is labeled as </w:t>
      </w:r>
      <w:r>
        <w:rPr>
          <w:bCs/>
          <w:position w:val="-12"/>
        </w:rPr>
        <w:object>
          <v:shape id="_x0000_i1071" o:spt="75" type="#_x0000_t75" style="height:16.5pt;width:19pt;" o:ole="t" filled="f" o:preferrelative="t" stroked="f" coordsize="21600,21600">
            <v:path/>
            <v:fill on="f" focussize="0,0"/>
            <v:stroke on="f" joinstyle="miter"/>
            <v:imagedata r:id="rId97" o:title=""/>
            <o:lock v:ext="edit" aspectratio="t"/>
            <w10:wrap type="none"/>
            <w10:anchorlock/>
          </v:shape>
          <o:OLEObject Type="Embed" ProgID="Equation.DSMT4" ShapeID="_x0000_i1071" DrawAspect="Content" ObjectID="_1468075771" r:id="rId96">
            <o:LockedField>false</o:LockedField>
          </o:OLEObject>
        </w:object>
      </w:r>
      <w:r>
        <w:rPr>
          <w:bCs/>
        </w:rPr>
        <w:t xml:space="preserve">, as so on. There are at least one another subsystem </w:t>
      </w:r>
      <w:r>
        <w:rPr>
          <w:rFonts w:hint="eastAsia"/>
          <w:bCs/>
          <w:i/>
          <w:lang w:eastAsia="zh-CN"/>
        </w:rPr>
        <w:t>S</w:t>
      </w:r>
      <w:r>
        <w:rPr>
          <w:rFonts w:hint="eastAsia"/>
          <w:bCs/>
          <w:i/>
          <w:vertAlign w:val="subscript"/>
          <w:lang w:eastAsia="zh-CN"/>
        </w:rPr>
        <w:t>j</w:t>
      </w:r>
      <w:r>
        <w:rPr>
          <w:bCs/>
        </w:rPr>
        <w:t xml:space="preserve"> that exists survivability association, as shown in Fig. 4. </w:t>
      </w:r>
    </w:p>
    <w:p w14:paraId="18F9979C">
      <w:pPr>
        <w:snapToGrid w:val="0"/>
        <w:rPr>
          <w:bCs/>
        </w:rPr>
      </w:pPr>
      <w:r>
        <w:object>
          <v:shape id="_x0000_i1072" o:spt="75" type="#_x0000_t75" style="height:34pt;width:221pt;" o:ole="t" filled="f" o:preferrelative="t" stroked="f" coordsize="21600,21600">
            <v:path/>
            <v:fill on="f" focussize="0,0"/>
            <v:stroke on="f" joinstyle="miter"/>
            <v:imagedata r:id="rId99" o:title=""/>
            <o:lock v:ext="edit" aspectratio="t"/>
            <w10:wrap type="none"/>
            <w10:anchorlock/>
          </v:shape>
          <o:OLEObject Type="Embed" ProgID="Visio.Drawing.11" ShapeID="_x0000_i1072" DrawAspect="Content" ObjectID="_1468075772" r:id="rId98">
            <o:LockedField>false</o:LockedField>
          </o:OLEObject>
        </w:object>
      </w:r>
    </w:p>
    <w:p w14:paraId="2E2561BF">
      <w:pPr>
        <w:pStyle w:val="30"/>
        <w:rPr>
          <w:rFonts w:eastAsia="MS Mincho"/>
        </w:rPr>
      </w:pPr>
      <w:r>
        <w:rPr>
          <w:rFonts w:eastAsia="MS Mincho"/>
        </w:rPr>
        <w:t xml:space="preserve">The chain of large-scale network survivability associations. </w:t>
      </w:r>
    </w:p>
    <w:p w14:paraId="4967E15D">
      <w:pPr>
        <w:pStyle w:val="8"/>
      </w:pPr>
      <w:r>
        <w:t xml:space="preserve">According to definition 3, the following equations are established: </w:t>
      </w:r>
    </w:p>
    <w:p w14:paraId="1475E077">
      <w:pPr>
        <w:wordWrap w:val="0"/>
        <w:snapToGrid w:val="0"/>
        <w:ind w:firstLine="440" w:firstLineChars="220"/>
        <w:jc w:val="right"/>
        <w:rPr>
          <w:bCs/>
          <w:lang w:eastAsia="zh-CN"/>
        </w:rPr>
      </w:pPr>
      <w:r>
        <w:rPr>
          <w:position w:val="-90"/>
        </w:rPr>
        <w:object>
          <v:shape id="_x0000_i1073" o:spt="75" type="#_x0000_t75" style="height:95pt;width:116pt;" o:ole="t" filled="f" o:preferrelative="t" stroked="f" coordsize="21600,21600">
            <v:path/>
            <v:fill on="f" focussize="0,0"/>
            <v:stroke on="f" joinstyle="miter"/>
            <v:imagedata r:id="rId101" o:title=""/>
            <o:lock v:ext="edit" aspectratio="t"/>
            <w10:wrap type="none"/>
            <w10:anchorlock/>
          </v:shape>
          <o:OLEObject Type="Embed" ProgID="Equation.DSMT4" ShapeID="_x0000_i1073" DrawAspect="Content" ObjectID="_1468075773" r:id="rId100">
            <o:LockedField>false</o:LockedField>
          </o:OLEObject>
        </w:object>
      </w:r>
      <w:r>
        <w:rPr>
          <w:lang w:eastAsia="zh-CN"/>
        </w:rPr>
        <w:t xml:space="preserve">                    (5)</w:t>
      </w:r>
    </w:p>
    <w:p w14:paraId="75965169">
      <w:pPr>
        <w:pStyle w:val="8"/>
      </w:pPr>
      <w:r>
        <w:t>According to the above formulas, we can conclude that there exists equations making</w:t>
      </w:r>
    </w:p>
    <w:p w14:paraId="583C2839">
      <w:pPr>
        <w:wordWrap w:val="0"/>
        <w:snapToGrid w:val="0"/>
        <w:ind w:firstLine="440" w:firstLineChars="220"/>
        <w:jc w:val="right"/>
        <w:rPr>
          <w:bCs/>
          <w:lang w:eastAsia="zh-CN"/>
        </w:rPr>
      </w:pPr>
      <w:r>
        <w:rPr>
          <w:position w:val="-12"/>
        </w:rPr>
        <w:object>
          <v:shape id="_x0000_i1074" o:spt="75" type="#_x0000_t75" style="height:16.5pt;width:85pt;" o:ole="t" filled="f" o:preferrelative="t" stroked="f" coordsize="21600,21600">
            <v:path/>
            <v:fill on="f" focussize="0,0"/>
            <v:stroke on="f" joinstyle="miter"/>
            <v:imagedata r:id="rId103" o:title=""/>
            <o:lock v:ext="edit" aspectratio="t"/>
            <w10:wrap type="none"/>
            <w10:anchorlock/>
          </v:shape>
          <o:OLEObject Type="Embed" ProgID="Equation.DSMT4" ShapeID="_x0000_i1074" DrawAspect="Content" ObjectID="_1468075774" r:id="rId102">
            <o:LockedField>false</o:LockedField>
          </o:OLEObject>
        </w:object>
      </w:r>
      <w:r>
        <w:rPr>
          <w:lang w:eastAsia="zh-CN"/>
        </w:rPr>
        <w:t xml:space="preserve">                             (6)</w:t>
      </w:r>
    </w:p>
    <w:p w14:paraId="11257621">
      <w:pPr>
        <w:pStyle w:val="8"/>
        <w:rPr>
          <w:bCs/>
        </w:rPr>
      </w:pPr>
      <w:r>
        <w:t xml:space="preserve">In the formula (6), </w:t>
      </w:r>
      <w:r>
        <w:rPr>
          <w:bCs/>
          <w:position w:val="-12"/>
        </w:rPr>
        <w:object>
          <v:shape id="_x0000_i1075" o:spt="75" type="#_x0000_t75" style="height:16.5pt;width:112.5pt;" o:ole="t" filled="f" o:preferrelative="t" stroked="f" coordsize="21600,21600">
            <v:path/>
            <v:fill on="f" focussize="0,0"/>
            <v:stroke on="f" joinstyle="miter"/>
            <v:imagedata r:id="rId105" o:title=""/>
            <o:lock v:ext="edit" aspectratio="t"/>
            <w10:wrap type="none"/>
            <w10:anchorlock/>
          </v:shape>
          <o:OLEObject Type="Embed" ProgID="Equation.DSMT4" ShapeID="_x0000_i1075" DrawAspect="Content" ObjectID="_1468075775" r:id="rId104">
            <o:LockedField>false</o:LockedField>
          </o:OLEObject>
        </w:object>
      </w:r>
      <w:r>
        <w:rPr>
          <w:bCs/>
        </w:rPr>
        <w:t>, that is</w:t>
      </w:r>
    </w:p>
    <w:p w14:paraId="0FB71BFF">
      <w:pPr>
        <w:pStyle w:val="8"/>
        <w:jc w:val="right"/>
        <w:rPr>
          <w:bCs/>
          <w:lang w:eastAsia="zh-CN"/>
        </w:rPr>
      </w:pPr>
      <w:r>
        <w:rPr>
          <w:position w:val="-12"/>
        </w:rPr>
        <w:object>
          <v:shape id="_x0000_i1076" o:spt="75" type="#_x0000_t75" style="height:16.5pt;width:140pt;" o:ole="t" filled="f" o:preferrelative="t" stroked="f" coordsize="21600,21600">
            <v:path/>
            <v:fill on="f" focussize="0,0"/>
            <v:stroke on="f" joinstyle="miter"/>
            <v:imagedata r:id="rId107" o:title=""/>
            <o:lock v:ext="edit" aspectratio="t"/>
            <w10:wrap type="none"/>
            <w10:anchorlock/>
          </v:shape>
          <o:OLEObject Type="Embed" ProgID="Equation.DSMT4" ShapeID="_x0000_i1076" DrawAspect="Content" ObjectID="_1468075776" r:id="rId106">
            <o:LockedField>false</o:LockedField>
          </o:OLEObject>
        </w:object>
      </w:r>
      <w:r>
        <w:rPr>
          <w:lang w:eastAsia="zh-CN"/>
        </w:rPr>
        <w:t xml:space="preserve">                 (7)</w:t>
      </w:r>
    </w:p>
    <w:p w14:paraId="0E6CCB1F">
      <w:pPr>
        <w:pStyle w:val="8"/>
      </w:pPr>
      <w:r>
        <w:t xml:space="preserve">There is a relationship between survivability environment and subsystem </w:t>
      </w:r>
      <w:r>
        <w:rPr>
          <w:rFonts w:hint="eastAsia"/>
          <w:bCs/>
          <w:i/>
          <w:lang w:eastAsia="zh-CN"/>
        </w:rPr>
        <w:t>S</w:t>
      </w:r>
      <w:r>
        <w:rPr>
          <w:rFonts w:hint="eastAsia"/>
          <w:bCs/>
          <w:i/>
          <w:vertAlign w:val="subscript"/>
          <w:lang w:eastAsia="zh-CN"/>
        </w:rPr>
        <w:t>i</w:t>
      </w:r>
      <w:r>
        <w:t xml:space="preserve">. We can use the same method to mark the subsystems on survivability chain, subsystem </w:t>
      </w:r>
      <w:r>
        <w:rPr>
          <w:rFonts w:hint="eastAsia"/>
          <w:bCs/>
          <w:i/>
          <w:lang w:eastAsia="zh-CN"/>
        </w:rPr>
        <w:t>S</w:t>
      </w:r>
      <w:r>
        <w:rPr>
          <w:rFonts w:hint="eastAsia"/>
          <w:bCs/>
          <w:i/>
          <w:vertAlign w:val="subscript"/>
          <w:lang w:eastAsia="zh-CN"/>
        </w:rPr>
        <w:t>i</w:t>
      </w:r>
      <w:r>
        <w:t xml:space="preserve"> is labeled as </w:t>
      </w:r>
      <w:r>
        <w:rPr>
          <w:bCs/>
          <w:position w:val="-12"/>
        </w:rPr>
        <w:object>
          <v:shape id="_x0000_i1077" o:spt="75" type="#_x0000_t75" style="height:16.5pt;width:18pt;" o:ole="t" filled="f" o:preferrelative="t" stroked="f" coordsize="21600,21600">
            <v:path/>
            <v:fill on="f" focussize="0,0"/>
            <v:stroke on="f" joinstyle="miter"/>
            <v:imagedata r:id="rId109" o:title=""/>
            <o:lock v:ext="edit" aspectratio="t"/>
            <w10:wrap type="none"/>
            <w10:anchorlock/>
          </v:shape>
          <o:OLEObject Type="Embed" ProgID="Equation.DSMT4" ShapeID="_x0000_i1077" DrawAspect="Content" ObjectID="_1468075777" r:id="rId108">
            <o:LockedField>false</o:LockedField>
          </o:OLEObject>
        </w:object>
      </w:r>
      <w:r>
        <w:t xml:space="preserve"> which is directly affected by attack event, the adjacent subsystem is labeled as </w:t>
      </w:r>
      <w:r>
        <w:rPr>
          <w:bCs/>
          <w:position w:val="-12"/>
        </w:rPr>
        <w:object>
          <v:shape id="_x0000_i1078" o:spt="75" type="#_x0000_t75" style="height:16.5pt;width:19.5pt;" o:ole="t" filled="f" o:preferrelative="t" stroked="f" coordsize="21600,21600">
            <v:path/>
            <v:fill on="f" focussize="0,0"/>
            <v:stroke on="f" joinstyle="miter"/>
            <v:imagedata r:id="rId111" o:title=""/>
            <o:lock v:ext="edit" aspectratio="t"/>
            <w10:wrap type="none"/>
            <w10:anchorlock/>
          </v:shape>
          <o:OLEObject Type="Embed" ProgID="Equation.DSMT4" ShapeID="_x0000_i1078" DrawAspect="Content" ObjectID="_1468075778" r:id="rId110">
            <o:LockedField>false</o:LockedField>
          </o:OLEObject>
        </w:object>
      </w:r>
      <w:r>
        <w:rPr>
          <w:bCs/>
        </w:rPr>
        <w:t xml:space="preserve">, etc., shown as Fig. 5. </w:t>
      </w:r>
    </w:p>
    <w:p w14:paraId="660FDF4C">
      <w:pPr>
        <w:snapToGrid w:val="0"/>
        <w:rPr>
          <w:bCs/>
        </w:rPr>
      </w:pPr>
      <w:r>
        <w:object>
          <v:shape id="_x0000_i1079" o:spt="75" type="#_x0000_t75" style="height:54pt;width:250pt;" o:ole="t" filled="f" o:preferrelative="t" stroked="f" coordsize="21600,21600">
            <v:path/>
            <v:fill on="f" focussize="0,0"/>
            <v:stroke on="f" joinstyle="miter"/>
            <v:imagedata r:id="rId113" o:title=""/>
            <o:lock v:ext="edit" aspectratio="t"/>
            <w10:wrap type="none"/>
            <w10:anchorlock/>
          </v:shape>
          <o:OLEObject Type="Embed" ProgID="Visio.Drawing.11" ShapeID="_x0000_i1079" DrawAspect="Content" ObjectID="_1468075779" r:id="rId112">
            <o:LockedField>false</o:LockedField>
          </o:OLEObject>
        </w:object>
      </w:r>
    </w:p>
    <w:p w14:paraId="0E54BADD">
      <w:pPr>
        <w:pStyle w:val="30"/>
        <w:rPr>
          <w:lang w:eastAsia="zh-CN"/>
        </w:rPr>
      </w:pPr>
      <w:r>
        <w:rPr>
          <w:rFonts w:eastAsia="MS Mincho"/>
        </w:rPr>
        <w:t>The large-scale network survivability chain.</w:t>
      </w:r>
    </w:p>
    <w:p w14:paraId="7E4E3DB2">
      <w:pPr>
        <w:pStyle w:val="8"/>
      </w:pPr>
      <w:r>
        <w:t xml:space="preserve">Then, we have the following expressions: </w:t>
      </w:r>
    </w:p>
    <w:p w14:paraId="608EEA1C">
      <w:pPr>
        <w:wordWrap w:val="0"/>
        <w:snapToGrid w:val="0"/>
        <w:ind w:firstLine="440" w:firstLineChars="220"/>
        <w:jc w:val="right"/>
        <w:rPr>
          <w:bCs/>
          <w:lang w:eastAsia="zh-CN"/>
        </w:rPr>
      </w:pPr>
      <w:r>
        <w:rPr>
          <w:position w:val="-90"/>
        </w:rPr>
        <w:object>
          <v:shape id="_x0000_i1080" o:spt="75" type="#_x0000_t75" style="height:95pt;width:116pt;" o:ole="t" filled="f" o:preferrelative="t" stroked="f" coordsize="21600,21600">
            <v:path/>
            <v:fill on="f" focussize="0,0"/>
            <v:stroke on="f" joinstyle="miter"/>
            <v:imagedata r:id="rId115" o:title=""/>
            <o:lock v:ext="edit" aspectratio="t"/>
            <w10:wrap type="none"/>
            <w10:anchorlock/>
          </v:shape>
          <o:OLEObject Type="Embed" ProgID="Equation.DSMT4" ShapeID="_x0000_i1080" DrawAspect="Content" ObjectID="_1468075780" r:id="rId114">
            <o:LockedField>false</o:LockedField>
          </o:OLEObject>
        </w:object>
      </w:r>
      <w:r>
        <w:rPr>
          <w:lang w:eastAsia="zh-CN"/>
        </w:rPr>
        <w:t xml:space="preserve">                    (8)</w:t>
      </w:r>
    </w:p>
    <w:p w14:paraId="44425B24">
      <w:pPr>
        <w:pStyle w:val="8"/>
      </w:pPr>
      <w:r>
        <w:t xml:space="preserve">According to the above expressions, we can obtain the following equation: </w:t>
      </w:r>
    </w:p>
    <w:p w14:paraId="0389110D">
      <w:pPr>
        <w:wordWrap w:val="0"/>
        <w:snapToGrid w:val="0"/>
        <w:ind w:firstLine="440" w:firstLineChars="220"/>
        <w:jc w:val="right"/>
        <w:rPr>
          <w:bCs/>
          <w:lang w:eastAsia="zh-CN"/>
        </w:rPr>
      </w:pPr>
      <w:r>
        <w:rPr>
          <w:position w:val="-12"/>
        </w:rPr>
        <w:object>
          <v:shape id="_x0000_i1081" o:spt="75" type="#_x0000_t75" style="height:16.5pt;width:166pt;" o:ole="t" filled="f" o:preferrelative="t" stroked="f" coordsize="21600,21600">
            <v:path/>
            <v:fill on="f" focussize="0,0"/>
            <v:stroke on="f" joinstyle="miter"/>
            <v:imagedata r:id="rId117" o:title=""/>
            <o:lock v:ext="edit" aspectratio="t"/>
            <w10:wrap type="none"/>
            <w10:anchorlock/>
          </v:shape>
          <o:OLEObject Type="Embed" ProgID="Equation.DSMT4" ShapeID="_x0000_i1081" DrawAspect="Content" ObjectID="_1468075781" r:id="rId116">
            <o:LockedField>false</o:LockedField>
          </o:OLEObject>
        </w:object>
      </w:r>
      <w:r>
        <w:rPr>
          <w:lang w:eastAsia="zh-CN"/>
        </w:rPr>
        <w:t xml:space="preserve">            (9)</w:t>
      </w:r>
    </w:p>
    <w:p w14:paraId="1F9AB5B8">
      <w:pPr>
        <w:pStyle w:val="8"/>
      </w:pPr>
      <w:r>
        <w:t xml:space="preserve">In formula (9), </w:t>
      </w:r>
      <w:r>
        <w:rPr>
          <w:bCs/>
          <w:position w:val="-12"/>
        </w:rPr>
        <w:object>
          <v:shape id="_x0000_i1082" o:spt="75" type="#_x0000_t75" style="height:16.5pt;width:115pt;" o:ole="t" filled="f" o:preferrelative="t" stroked="f" coordsize="21600,21600">
            <v:path/>
            <v:fill on="f" focussize="0,0"/>
            <v:stroke on="f" joinstyle="miter"/>
            <v:imagedata r:id="rId119" o:title=""/>
            <o:lock v:ext="edit" aspectratio="t"/>
            <w10:wrap type="none"/>
            <w10:anchorlock/>
          </v:shape>
          <o:OLEObject Type="Embed" ProgID="Equation.DSMT4" ShapeID="_x0000_i1082" DrawAspect="Content" ObjectID="_1468075782" r:id="rId118">
            <o:LockedField>false</o:LockedField>
          </o:OLEObject>
        </w:object>
      </w:r>
    </w:p>
    <w:p w14:paraId="212D49BC">
      <w:pPr>
        <w:pStyle w:val="8"/>
      </w:pPr>
      <w:r>
        <w:rPr>
          <w:rFonts w:hint="eastAsia"/>
        </w:rPr>
        <w:t xml:space="preserve">That is, </w:t>
      </w:r>
    </w:p>
    <w:p w14:paraId="2EEF2692">
      <w:pPr>
        <w:pStyle w:val="8"/>
        <w:jc w:val="right"/>
      </w:pPr>
      <w:r>
        <w:rPr>
          <w:position w:val="-12"/>
        </w:rPr>
        <w:object>
          <v:shape id="_x0000_i1083" o:spt="75" type="#_x0000_t75" style="height:16.5pt;width:169pt;" o:ole="t" filled="f" o:preferrelative="t" stroked="f" coordsize="21600,21600">
            <v:path/>
            <v:fill on="f" focussize="0,0"/>
            <v:stroke on="f" joinstyle="miter"/>
            <v:imagedata r:id="rId121" o:title=""/>
            <o:lock v:ext="edit" aspectratio="t"/>
            <w10:wrap type="none"/>
            <w10:anchorlock/>
          </v:shape>
          <o:OLEObject Type="Embed" ProgID="Equation.DSMT4" ShapeID="_x0000_i1083" DrawAspect="Content" ObjectID="_1468075783" r:id="rId120">
            <o:LockedField>false</o:LockedField>
          </o:OLEObject>
        </w:object>
      </w:r>
      <w:r>
        <w:rPr>
          <w:lang w:eastAsia="zh-CN"/>
        </w:rPr>
        <w:t xml:space="preserve">         (10)</w:t>
      </w:r>
    </w:p>
    <w:p w14:paraId="4750CB4C">
      <w:pPr>
        <w:pStyle w:val="8"/>
      </w:pPr>
      <w:r>
        <w:t xml:space="preserve">Finally, we obtain the following equations by synthesizing the above two cases: </w:t>
      </w:r>
    </w:p>
    <w:p w14:paraId="472350B1">
      <w:pPr>
        <w:wordWrap w:val="0"/>
        <w:snapToGrid w:val="0"/>
        <w:ind w:firstLine="440" w:firstLineChars="220"/>
        <w:jc w:val="right"/>
        <w:rPr>
          <w:lang w:eastAsia="zh-CN"/>
        </w:rPr>
      </w:pPr>
      <w:r>
        <w:rPr>
          <w:position w:val="-10"/>
        </w:rPr>
        <w:object>
          <v:shape id="_x0000_i1084" o:spt="75" type="#_x0000_t75" style="height:15pt;width:161pt;" o:ole="t" filled="f" o:preferrelative="t" stroked="f" coordsize="21600,21600">
            <v:path/>
            <v:fill on="f" focussize="0,0"/>
            <v:stroke on="f" joinstyle="miter"/>
            <v:imagedata r:id="rId123" o:title=""/>
            <o:lock v:ext="edit" aspectratio="t"/>
            <w10:wrap type="none"/>
            <w10:anchorlock/>
          </v:shape>
          <o:OLEObject Type="Embed" ProgID="Equation.DSMT4" ShapeID="_x0000_i1084" DrawAspect="Content" ObjectID="_1468075784" r:id="rId122">
            <o:LockedField>false</o:LockedField>
          </o:OLEObject>
        </w:object>
      </w:r>
      <w:r>
        <w:rPr>
          <w:lang w:eastAsia="zh-CN"/>
        </w:rPr>
        <w:t xml:space="preserve">            (11)</w:t>
      </w:r>
    </w:p>
    <w:p w14:paraId="614427EF">
      <w:pPr>
        <w:wordWrap w:val="0"/>
        <w:snapToGrid w:val="0"/>
        <w:ind w:firstLine="440" w:firstLineChars="220"/>
        <w:jc w:val="right"/>
        <w:rPr>
          <w:bCs/>
          <w:lang w:eastAsia="zh-CN"/>
        </w:rPr>
      </w:pPr>
      <w:r>
        <w:rPr>
          <w:position w:val="-10"/>
        </w:rPr>
        <w:object>
          <v:shape id="_x0000_i1085" o:spt="75" type="#_x0000_t75" style="height:15pt;width:77pt;" o:ole="t" filled="f" o:preferrelative="t" stroked="f" coordsize="21600,21600">
            <v:path/>
            <v:fill on="f" focussize="0,0"/>
            <v:stroke on="f" joinstyle="miter"/>
            <v:imagedata r:id="rId125" o:title=""/>
            <o:lock v:ext="edit" aspectratio="t"/>
            <w10:wrap type="none"/>
            <w10:anchorlock/>
          </v:shape>
          <o:OLEObject Type="Embed" ProgID="Equation.DSMT4" ShapeID="_x0000_i1085" DrawAspect="Content" ObjectID="_1468075785" r:id="rId124">
            <o:LockedField>false</o:LockedField>
          </o:OLEObject>
        </w:object>
      </w:r>
      <w:r>
        <w:rPr>
          <w:lang w:eastAsia="zh-CN"/>
        </w:rPr>
        <w:t xml:space="preserve">                                              (12)</w:t>
      </w:r>
    </w:p>
    <w:p w14:paraId="0A412B9B">
      <w:pPr>
        <w:pStyle w:val="8"/>
      </w:pPr>
      <w:r>
        <w:t xml:space="preserve">QED. </w:t>
      </w:r>
    </w:p>
    <w:p w14:paraId="127007DA">
      <w:pPr>
        <w:pStyle w:val="8"/>
      </w:pPr>
      <w:r>
        <w:t xml:space="preserve">As can be seen from the above proof procedure, the survivability status in large-scale network is the function of attack event </w:t>
      </w:r>
      <w:r>
        <w:rPr>
          <w:bCs/>
          <w:position w:val="-4"/>
        </w:rPr>
        <w:object>
          <v:shape id="_x0000_i1086" o:spt="75" type="#_x0000_t75" style="height:11.5pt;width:8.5pt;" o:ole="t" filled="f" o:preferrelative="t" stroked="f" coordsize="21600,21600">
            <v:path/>
            <v:fill on="f" focussize="0,0"/>
            <v:stroke on="f" joinstyle="miter"/>
            <v:imagedata r:id="rId127" o:title=""/>
            <o:lock v:ext="edit" aspectratio="t"/>
            <w10:wrap type="none"/>
            <w10:anchorlock/>
          </v:shape>
          <o:OLEObject Type="Embed" ProgID="Equation.DSMT4" ShapeID="_x0000_i1086" DrawAspect="Content" ObjectID="_1468075786" r:id="rId126">
            <o:LockedField>false</o:LockedField>
          </o:OLEObject>
        </w:object>
      </w:r>
      <w:r>
        <w:t xml:space="preserve">, the affect form </w:t>
      </w:r>
      <w:r>
        <w:rPr>
          <w:bCs/>
          <w:position w:val="-4"/>
        </w:rPr>
        <w:object>
          <v:shape id="_x0000_i1087" o:spt="75" type="#_x0000_t75" style="height:11.5pt;width:11.5pt;" o:ole="t" filled="f" o:preferrelative="t" stroked="f" coordsize="21600,21600">
            <v:path/>
            <v:fill on="f" focussize="0,0"/>
            <v:stroke on="f" joinstyle="miter"/>
            <v:imagedata r:id="rId129" o:title=""/>
            <o:lock v:ext="edit" aspectratio="t"/>
            <w10:wrap type="none"/>
            <w10:anchorlock/>
          </v:shape>
          <o:OLEObject Type="Embed" ProgID="Equation.DSMT4" ShapeID="_x0000_i1087" DrawAspect="Content" ObjectID="_1468075787" r:id="rId128">
            <o:LockedField>false</o:LockedField>
          </o:OLEObject>
        </w:object>
      </w:r>
      <w:r>
        <w:rPr>
          <w:bCs/>
        </w:rPr>
        <w:t xml:space="preserve"> of attack event on system, and survivability association </w:t>
      </w:r>
      <w:r>
        <w:rPr>
          <w:rFonts w:hint="eastAsia"/>
          <w:bCs/>
          <w:i/>
          <w:lang w:eastAsia="zh-CN"/>
        </w:rPr>
        <w:t>R</w:t>
      </w:r>
      <w:r>
        <w:rPr>
          <w:rFonts w:hint="eastAsia"/>
          <w:bCs/>
          <w:i/>
          <w:vertAlign w:val="subscript"/>
          <w:lang w:eastAsia="zh-CN"/>
        </w:rPr>
        <w:t>s</w:t>
      </w:r>
      <w:r>
        <w:rPr>
          <w:bCs/>
        </w:rPr>
        <w:t xml:space="preserve"> among subsystems. </w:t>
      </w:r>
      <w:r>
        <w:t xml:space="preserve">Therefore, the various elements on large-scale network survivability model are not isolated, they are interrelated and mutual restraint through attack events and their affect form. That is, there is a certain relationship among them. </w:t>
      </w:r>
    </w:p>
    <w:p w14:paraId="38ED5C10">
      <w:pPr>
        <w:pStyle w:val="2"/>
        <w:rPr>
          <w:lang w:eastAsia="zh-CN"/>
        </w:rPr>
      </w:pPr>
      <w:r>
        <w:rPr>
          <w:rFonts w:hint="eastAsia"/>
          <w:lang w:eastAsia="zh-CN"/>
        </w:rPr>
        <w:t>T</w:t>
      </w:r>
      <w:r>
        <w:rPr>
          <w:lang w:eastAsia="zh-CN"/>
        </w:rPr>
        <w:t>he Association  Function of Large-scale Network Survivability</w:t>
      </w:r>
    </w:p>
    <w:p w14:paraId="67EC2482">
      <w:pPr>
        <w:pStyle w:val="8"/>
      </w:pPr>
      <w:r>
        <w:t xml:space="preserve">When a subsystem in large-scale network fails due to the impact of internal or external disturbances, the effects on other subsystems can be analyzed by utilizing the survivability association function among multiple subsystems. </w:t>
      </w:r>
      <w:r>
        <w:rPr>
          <w:lang w:eastAsia="zh-CN"/>
        </w:rPr>
        <w:t xml:space="preserve">For the large-scale network, the degree of survivability transmission and expansion among subsystems is related with survivability association function among them. Typically, the variables of survivability association function contains the similarity degree of survivability status among subsystems in large-scale network. </w:t>
      </w:r>
      <w:r>
        <w:t xml:space="preserve">Below, we investigate and propose the survivability association function of large-scale network. </w:t>
      </w:r>
    </w:p>
    <w:p w14:paraId="739D53A3">
      <w:pPr>
        <w:pStyle w:val="3"/>
      </w:pPr>
      <w:r>
        <w:t>Overview of Set Pair Analysis Theory</w:t>
      </w:r>
    </w:p>
    <w:p w14:paraId="4F3F61DA">
      <w:pPr>
        <w:pStyle w:val="8"/>
        <w:rPr>
          <w:rFonts w:eastAsia="宋体"/>
          <w:bCs/>
          <w:lang w:eastAsia="zh-CN"/>
        </w:rPr>
      </w:pPr>
      <w:r>
        <w:t>Set Pair Analysis (SPA) is a system analysis method widely used in system control, decision making, fuzzy mathematics, artificial intelligence, entropy theory and other aspects of social science research [4~6].</w:t>
      </w:r>
      <w:r>
        <w:rPr>
          <w:rFonts w:hint="eastAsia" w:eastAsia="宋体"/>
          <w:bCs/>
          <w:lang w:eastAsia="zh-CN"/>
        </w:rPr>
        <w:t xml:space="preserve"> Set pair refers to the pair of two set with a certain relationship. </w:t>
      </w:r>
    </w:p>
    <w:p w14:paraId="1F535236">
      <w:pPr>
        <w:snapToGrid w:val="0"/>
        <w:ind w:firstLine="440" w:firstLineChars="220"/>
        <w:jc w:val="both"/>
      </w:pPr>
      <w:r>
        <w:t xml:space="preserve">We can obtain </w:t>
      </w:r>
      <w:r>
        <w:rPr>
          <w:rFonts w:hint="eastAsia"/>
          <w:bCs/>
          <w:i/>
          <w:lang w:eastAsia="zh-CN"/>
        </w:rPr>
        <w:t>N</w:t>
      </w:r>
      <w:r>
        <w:t xml:space="preserve"> features by analyzing the characteristics of the argued two set, in which there are </w:t>
      </w:r>
      <w:r>
        <w:rPr>
          <w:rFonts w:hint="eastAsia"/>
          <w:bCs/>
          <w:i/>
          <w:lang w:eastAsia="zh-CN"/>
        </w:rPr>
        <w:t>Q</w:t>
      </w:r>
      <w:r>
        <w:t xml:space="preserve"> features shared by two set in the set pair, </w:t>
      </w:r>
      <w:r>
        <w:rPr>
          <w:rFonts w:hint="eastAsia"/>
          <w:bCs/>
          <w:i/>
          <w:lang w:eastAsia="zh-CN"/>
        </w:rPr>
        <w:t>P</w:t>
      </w:r>
      <w:r>
        <w:t xml:space="preserve"> features opposed and the rest  </w:t>
      </w:r>
      <w:r>
        <w:rPr>
          <w:bCs/>
          <w:position w:val="-10"/>
        </w:rPr>
        <w:object>
          <v:shape id="_x0000_i1088" o:spt="75" type="#_x0000_t75" style="height:14pt;width:62pt;" o:ole="t" filled="f" o:preferrelative="t" stroked="f" coordsize="21600,21600">
            <v:path/>
            <v:fill on="f" focussize="0,0"/>
            <v:stroke on="f" joinstyle="miter"/>
            <v:imagedata r:id="rId131" o:title=""/>
            <o:lock v:ext="edit" aspectratio="t"/>
            <w10:wrap type="none"/>
            <w10:anchorlock/>
          </v:shape>
          <o:OLEObject Type="Embed" ProgID="Equation.DSMT4" ShapeID="_x0000_i1088" DrawAspect="Content" ObjectID="_1468075788" r:id="rId130">
            <o:LockedField>false</o:LockedField>
          </o:OLEObject>
        </w:object>
      </w:r>
      <w:r>
        <w:rPr>
          <w:bCs/>
        </w:rPr>
        <w:t xml:space="preserve"> features neither opposite nor unified. Then, </w:t>
      </w:r>
    </w:p>
    <w:p w14:paraId="5CAB466F">
      <w:pPr>
        <w:pStyle w:val="8"/>
      </w:pPr>
      <w:r>
        <w:t xml:space="preserve">(1) </w:t>
      </w:r>
      <w:r>
        <w:rPr>
          <w:bCs/>
          <w:position w:val="-10"/>
        </w:rPr>
        <w:object>
          <v:shape id="_x0000_i1089" o:spt="75" type="#_x0000_t75" style="height:14pt;width:26.5pt;" o:ole="t" filled="f" o:preferrelative="t" stroked="f" coordsize="21600,21600">
            <v:path/>
            <v:fill on="f" focussize="0,0"/>
            <v:stroke on="f" joinstyle="miter"/>
            <v:imagedata r:id="rId133" o:title=""/>
            <o:lock v:ext="edit" aspectratio="t"/>
            <w10:wrap type="none"/>
            <w10:anchorlock/>
          </v:shape>
          <o:OLEObject Type="Embed" ProgID="Equation.DSMT4" ShapeID="_x0000_i1089" DrawAspect="Content" ObjectID="_1468075789" r:id="rId132">
            <o:LockedField>false</o:LockedField>
          </o:OLEObject>
        </w:object>
      </w:r>
      <w:r>
        <w:rPr>
          <w:bCs/>
        </w:rPr>
        <w:t xml:space="preserve"> refers to the unified degree of t</w:t>
      </w:r>
      <w:r>
        <w:t xml:space="preserve">hese two set under issue </w:t>
      </w:r>
      <w:r>
        <w:rPr>
          <w:rFonts w:hint="eastAsia"/>
          <w:bCs/>
          <w:i/>
          <w:lang w:eastAsia="zh-CN"/>
        </w:rPr>
        <w:t>W</w:t>
      </w:r>
      <w:r>
        <w:t xml:space="preserve">, represented as </w:t>
      </w:r>
      <w:r>
        <w:rPr>
          <w:rFonts w:hint="eastAsia"/>
          <w:bCs/>
          <w:i/>
          <w:lang w:eastAsia="zh-CN"/>
        </w:rPr>
        <w:t>a</w:t>
      </w:r>
      <w:r>
        <w:t xml:space="preserve">; </w:t>
      </w:r>
    </w:p>
    <w:p w14:paraId="41BD7FA6">
      <w:pPr>
        <w:pStyle w:val="8"/>
      </w:pPr>
      <w:r>
        <w:t xml:space="preserve">(2) </w:t>
      </w:r>
      <w:r>
        <w:rPr>
          <w:bCs/>
          <w:position w:val="-6"/>
        </w:rPr>
        <w:object>
          <v:shape id="_x0000_i1090" o:spt="75" type="#_x0000_t75" style="height:12pt;width:25pt;" o:ole="t" filled="f" o:preferrelative="t" stroked="f" coordsize="21600,21600">
            <v:path/>
            <v:fill on="f" focussize="0,0"/>
            <v:stroke on="f" joinstyle="miter"/>
            <v:imagedata r:id="rId135" o:title=""/>
            <o:lock v:ext="edit" aspectratio="t"/>
            <w10:wrap type="none"/>
            <w10:anchorlock/>
          </v:shape>
          <o:OLEObject Type="Embed" ProgID="Equation.DSMT4" ShapeID="_x0000_i1090" DrawAspect="Content" ObjectID="_1468075790" r:id="rId134">
            <o:LockedField>false</o:LockedField>
          </o:OLEObject>
        </w:object>
      </w:r>
      <w:r>
        <w:rPr>
          <w:bCs/>
        </w:rPr>
        <w:t xml:space="preserve"> refers to the opposite degree of these two set under issue </w:t>
      </w:r>
      <w:r>
        <w:rPr>
          <w:rFonts w:hint="eastAsia"/>
          <w:bCs/>
          <w:i/>
          <w:lang w:eastAsia="zh-CN"/>
        </w:rPr>
        <w:t>W</w:t>
      </w:r>
      <w:r>
        <w:rPr>
          <w:bCs/>
        </w:rPr>
        <w:t xml:space="preserve">, represented as </w:t>
      </w:r>
      <w:r>
        <w:rPr>
          <w:rFonts w:hint="eastAsia"/>
          <w:bCs/>
          <w:i/>
          <w:lang w:eastAsia="zh-CN"/>
        </w:rPr>
        <w:t>b</w:t>
      </w:r>
      <w:r>
        <w:rPr>
          <w:bCs/>
        </w:rPr>
        <w:t xml:space="preserve">; </w:t>
      </w:r>
    </w:p>
    <w:p w14:paraId="3F17BEBC">
      <w:pPr>
        <w:pStyle w:val="8"/>
      </w:pPr>
      <w:r>
        <w:t xml:space="preserve">(3) </w:t>
      </w:r>
      <w:r>
        <w:rPr>
          <w:bCs/>
          <w:position w:val="-6"/>
        </w:rPr>
        <w:object>
          <v:shape id="_x0000_i1091" o:spt="75" type="#_x0000_t75" style="height:12pt;width:26.5pt;" o:ole="t" filled="f" o:preferrelative="t" stroked="f" coordsize="21600,21600">
            <v:path/>
            <v:fill on="f" focussize="0,0"/>
            <v:stroke on="f" joinstyle="miter"/>
            <v:imagedata r:id="rId137" o:title=""/>
            <o:lock v:ext="edit" aspectratio="t"/>
            <w10:wrap type="none"/>
            <w10:anchorlock/>
          </v:shape>
          <o:OLEObject Type="Embed" ProgID="Equation.DSMT4" ShapeID="_x0000_i1091" DrawAspect="Content" ObjectID="_1468075791" r:id="rId136">
            <o:LockedField>false</o:LockedField>
          </o:OLEObject>
        </w:object>
      </w:r>
      <w:r>
        <w:rPr>
          <w:bCs/>
        </w:rPr>
        <w:t xml:space="preserve"> refers to the diversity degree of these two set under issue </w:t>
      </w:r>
      <w:r>
        <w:rPr>
          <w:rFonts w:hint="eastAsia"/>
          <w:bCs/>
          <w:i/>
          <w:lang w:eastAsia="zh-CN"/>
        </w:rPr>
        <w:t>W</w:t>
      </w:r>
      <w:r>
        <w:rPr>
          <w:bCs/>
        </w:rPr>
        <w:t xml:space="preserve">, represented as </w:t>
      </w:r>
      <w:r>
        <w:rPr>
          <w:rFonts w:hint="eastAsia"/>
          <w:bCs/>
          <w:i/>
          <w:lang w:eastAsia="zh-CN"/>
        </w:rPr>
        <w:t>c</w:t>
      </w:r>
      <w:r>
        <w:rPr>
          <w:bCs/>
        </w:rPr>
        <w:t xml:space="preserve">. </w:t>
      </w:r>
    </w:p>
    <w:p w14:paraId="00DEE0B4">
      <w:pPr>
        <w:pStyle w:val="8"/>
      </w:pPr>
      <w:r>
        <w:t>The unified, opposite and diversity degree under the argued issue is represented as</w:t>
      </w:r>
    </w:p>
    <w:p w14:paraId="7FAEF28B">
      <w:pPr>
        <w:wordWrap w:val="0"/>
        <w:snapToGrid w:val="0"/>
        <w:ind w:firstLine="440" w:firstLineChars="220"/>
        <w:jc w:val="right"/>
        <w:rPr>
          <w:bCs/>
          <w:lang w:eastAsia="zh-CN"/>
        </w:rPr>
      </w:pPr>
      <w:r>
        <w:rPr>
          <w:position w:val="-6"/>
        </w:rPr>
        <w:object>
          <v:shape id="_x0000_i1092" o:spt="75" type="#_x0000_t75" style="height:12pt;width:62pt;" o:ole="t" filled="f" o:preferrelative="t" stroked="f" coordsize="21600,21600">
            <v:path/>
            <v:fill on="f" focussize="0,0"/>
            <v:stroke on="f" joinstyle="miter"/>
            <v:imagedata r:id="rId139" o:title=""/>
            <o:lock v:ext="edit" aspectratio="t"/>
            <w10:wrap type="none"/>
            <w10:anchorlock/>
          </v:shape>
          <o:OLEObject Type="Embed" ProgID="Equation.DSMT4" ShapeID="_x0000_i1092" DrawAspect="Content" ObjectID="_1468075792" r:id="rId138">
            <o:LockedField>false</o:LockedField>
          </o:OLEObject>
        </w:object>
      </w:r>
      <w:r>
        <w:rPr>
          <w:lang w:eastAsia="zh-CN"/>
        </w:rPr>
        <w:t xml:space="preserve">                                 (13)</w:t>
      </w:r>
    </w:p>
    <w:p w14:paraId="49EA52BA">
      <w:pPr>
        <w:pStyle w:val="8"/>
      </w:pPr>
      <w:r>
        <w:t xml:space="preserve">Where, </w:t>
      </w:r>
      <w:r>
        <w:rPr>
          <w:i/>
        </w:rPr>
        <w:t>a</w:t>
      </w:r>
      <w:r>
        <w:t xml:space="preserve"> is the unified degree, </w:t>
      </w:r>
      <w:r>
        <w:rPr>
          <w:i/>
        </w:rPr>
        <w:t>b</w:t>
      </w:r>
      <w:r>
        <w:t xml:space="preserve"> is the opposite degree, </w:t>
      </w:r>
      <w:r>
        <w:rPr>
          <w:i/>
        </w:rPr>
        <w:t>c</w:t>
      </w:r>
      <w:r>
        <w:t xml:space="preserve"> is the diversity degree, </w:t>
      </w:r>
      <w:r>
        <w:rPr>
          <w:bCs/>
          <w:position w:val="-8"/>
        </w:rPr>
        <w:object>
          <v:shape id="_x0000_i1093" o:spt="75" type="#_x0000_t75" style="height:13pt;width:41.5pt;" o:ole="t" filled="f" o:preferrelative="t" stroked="f" coordsize="21600,21600">
            <v:path/>
            <v:fill on="f" focussize="0,0"/>
            <v:stroke on="f" joinstyle="miter"/>
            <v:imagedata r:id="rId141" o:title=""/>
            <o:lock v:ext="edit" aspectratio="t"/>
            <w10:wrap type="none"/>
            <w10:anchorlock/>
          </v:shape>
          <o:OLEObject Type="Embed" ProgID="Equation.DSMT4" ShapeID="_x0000_i1093" DrawAspect="Content" ObjectID="_1468075793" r:id="rId140">
            <o:LockedField>false</o:LockedField>
          </o:OLEObject>
        </w:object>
      </w:r>
      <w:r>
        <w:rPr>
          <w:bCs/>
        </w:rPr>
        <w:t xml:space="preserve">, </w:t>
      </w:r>
      <w:r>
        <w:rPr>
          <w:bCs/>
          <w:position w:val="-8"/>
        </w:rPr>
        <w:object>
          <v:shape id="_x0000_i1094" o:spt="75" type="#_x0000_t75" style="height:13pt;width:44pt;" o:ole="t" filled="f" o:preferrelative="t" stroked="f" coordsize="21600,21600">
            <v:path/>
            <v:fill on="f" focussize="0,0"/>
            <v:stroke on="f" joinstyle="miter"/>
            <v:imagedata r:id="rId143" o:title=""/>
            <o:lock v:ext="edit" aspectratio="t"/>
            <w10:wrap type="none"/>
            <w10:anchorlock/>
          </v:shape>
          <o:OLEObject Type="Embed" ProgID="Equation.DSMT4" ShapeID="_x0000_i1094" DrawAspect="Content" ObjectID="_1468075794" r:id="rId142">
            <o:LockedField>false</o:LockedField>
          </o:OLEObject>
        </w:object>
      </w:r>
      <w:r>
        <w:rPr>
          <w:bCs/>
        </w:rPr>
        <w:t xml:space="preserve">. </w:t>
      </w:r>
    </w:p>
    <w:p w14:paraId="7DB70D1A">
      <w:pPr>
        <w:pStyle w:val="8"/>
      </w:pPr>
      <w:r>
        <w:t xml:space="preserve">In the above definition, variables </w:t>
      </w:r>
      <w:r>
        <w:rPr>
          <w:bCs/>
          <w:position w:val="-8"/>
        </w:rPr>
        <w:object>
          <v:shape id="_x0000_i1095" o:spt="75" type="#_x0000_t75" style="height:13pt;width:26.5pt;" o:ole="t" filled="f" o:preferrelative="t" stroked="f" coordsize="21600,21600">
            <v:path/>
            <v:fill on="f" focussize="0,0"/>
            <v:stroke on="f" joinstyle="miter"/>
            <v:imagedata r:id="rId145" o:title=""/>
            <o:lock v:ext="edit" aspectratio="t"/>
            <w10:wrap type="none"/>
            <w10:anchorlock/>
          </v:shape>
          <o:OLEObject Type="Embed" ProgID="Equation.DSMT4" ShapeID="_x0000_i1095" DrawAspect="Content" ObjectID="_1468075795" r:id="rId144">
            <o:LockedField>false</o:LockedField>
          </o:OLEObject>
        </w:object>
      </w:r>
      <w:r>
        <w:rPr>
          <w:bCs/>
        </w:rPr>
        <w:t xml:space="preserve"> all </w:t>
      </w:r>
      <w:r>
        <w:t>should satisfy the normalization condition, namely</w:t>
      </w:r>
    </w:p>
    <w:p w14:paraId="2104147D">
      <w:pPr>
        <w:wordWrap w:val="0"/>
        <w:snapToGrid w:val="0"/>
        <w:ind w:firstLine="440" w:firstLineChars="220"/>
        <w:jc w:val="right"/>
        <w:rPr>
          <w:bCs/>
          <w:lang w:eastAsia="zh-CN"/>
        </w:rPr>
      </w:pPr>
      <w:r>
        <w:rPr>
          <w:position w:val="-6"/>
        </w:rPr>
        <w:object>
          <v:shape id="_x0000_i1096" o:spt="75" type="#_x0000_t75" style="height:12pt;width:50pt;" o:ole="t" filled="f" o:preferrelative="t" stroked="f" coordsize="21600,21600">
            <v:path/>
            <v:fill on="f" focussize="0,0"/>
            <v:stroke on="f" joinstyle="miter"/>
            <v:imagedata r:id="rId147" o:title=""/>
            <o:lock v:ext="edit" aspectratio="t"/>
            <w10:wrap type="none"/>
            <w10:anchorlock/>
          </v:shape>
          <o:OLEObject Type="Embed" ProgID="Equation.DSMT4" ShapeID="_x0000_i1096" DrawAspect="Content" ObjectID="_1468075796" r:id="rId146">
            <o:LockedField>false</o:LockedField>
          </o:OLEObject>
        </w:object>
      </w:r>
      <w:r>
        <w:rPr>
          <w:lang w:eastAsia="zh-CN"/>
        </w:rPr>
        <w:t xml:space="preserve">                                    (14)</w:t>
      </w:r>
    </w:p>
    <w:p w14:paraId="5EE1BB90">
      <w:pPr>
        <w:pStyle w:val="8"/>
      </w:pPr>
      <w:r>
        <w:t xml:space="preserve">Since </w:t>
      </w:r>
      <w:r>
        <w:rPr>
          <w:i/>
        </w:rPr>
        <w:t>a</w:t>
      </w:r>
      <w:r>
        <w:t xml:space="preserve"> and </w:t>
      </w:r>
      <w:r>
        <w:rPr>
          <w:i/>
        </w:rPr>
        <w:t>b</w:t>
      </w:r>
      <w:r>
        <w:t xml:space="preserve"> in formula (14) are determined, and </w:t>
      </w:r>
      <w:r>
        <w:rPr>
          <w:i/>
        </w:rPr>
        <w:t>c</w:t>
      </w:r>
      <w:r>
        <w:t xml:space="preserve"> is uncertain, set pair analysis can effectively express the relationships of unity of opposites in the certain or uncertain systems. </w:t>
      </w:r>
    </w:p>
    <w:p w14:paraId="3BF9AAF6">
      <w:pPr>
        <w:pStyle w:val="3"/>
      </w:pPr>
      <w:r>
        <w:rPr>
          <w:rFonts w:hint="eastAsia"/>
        </w:rPr>
        <w:t>Survivability</w:t>
      </w:r>
      <w:r>
        <w:t xml:space="preserve"> Association Function</w:t>
      </w:r>
    </w:p>
    <w:p w14:paraId="5364BC50">
      <w:pPr>
        <w:pStyle w:val="8"/>
      </w:pPr>
      <w:r>
        <w:t xml:space="preserve">Assuming there are two subsystems </w:t>
      </w:r>
      <w:r>
        <w:rPr>
          <w:i/>
        </w:rPr>
        <w:t>X</w:t>
      </w:r>
      <w:r>
        <w:t xml:space="preserve"> and </w:t>
      </w:r>
      <w:r>
        <w:rPr>
          <w:i/>
        </w:rPr>
        <w:t>Y</w:t>
      </w:r>
      <w:r>
        <w:t xml:space="preserve"> in large-scale network </w:t>
      </w:r>
      <w:r>
        <w:rPr>
          <w:i/>
        </w:rPr>
        <w:t>S</w:t>
      </w:r>
      <w:r>
        <w:t xml:space="preserve">, we inspect the set of status vectors of two subsystems, in which the status vector of subsystem </w:t>
      </w:r>
      <w:r>
        <w:rPr>
          <w:i/>
        </w:rPr>
        <w:t>X</w:t>
      </w:r>
      <w:r>
        <w:t xml:space="preserve"> is depicted as  </w:t>
      </w:r>
      <w:r>
        <w:rPr>
          <w:bCs/>
          <w:position w:val="-10"/>
        </w:rPr>
        <w:object>
          <v:shape id="_x0000_i1097" o:spt="75" type="#_x0000_t75" style="height:15pt;width:99.5pt;" o:ole="t" filled="f" o:preferrelative="t" stroked="f" coordsize="21600,21600">
            <v:path/>
            <v:fill on="f" focussize="0,0"/>
            <v:stroke on="f" joinstyle="miter"/>
            <v:imagedata r:id="rId149" o:title=""/>
            <o:lock v:ext="edit" aspectratio="t"/>
            <w10:wrap type="none"/>
            <w10:anchorlock/>
          </v:shape>
          <o:OLEObject Type="Embed" ProgID="Equation.DSMT4" ShapeID="_x0000_i1097" DrawAspect="Content" ObjectID="_1468075797" r:id="rId148">
            <o:LockedField>false</o:LockedField>
          </o:OLEObject>
        </w:object>
      </w:r>
      <w:r>
        <w:rPr>
          <w:rFonts w:hint="eastAsia"/>
          <w:bCs/>
          <w:lang w:eastAsia="zh-CN"/>
        </w:rPr>
        <w:t xml:space="preserve">, </w:t>
      </w:r>
      <w:r>
        <w:rPr>
          <w:bCs/>
          <w:position w:val="-6"/>
        </w:rPr>
        <w:object>
          <v:shape id="_x0000_i1098" o:spt="75" type="#_x0000_t75" style="height:12pt;width:35pt;" o:ole="t" filled="f" o:preferrelative="t" stroked="f" coordsize="21600,21600">
            <v:path/>
            <v:fill on="f" focussize="0,0"/>
            <v:stroke on="f" joinstyle="miter"/>
            <v:imagedata r:id="rId151" o:title=""/>
            <o:lock v:ext="edit" aspectratio="t"/>
            <w10:wrap type="none"/>
            <w10:anchorlock/>
          </v:shape>
          <o:OLEObject Type="Embed" ProgID="Equation.DSMT4" ShapeID="_x0000_i1098" DrawAspect="Content" ObjectID="_1468075798" r:id="rId150">
            <o:LockedField>false</o:LockedField>
          </o:OLEObject>
        </w:object>
      </w:r>
      <w:r>
        <w:rPr>
          <w:bCs/>
        </w:rPr>
        <w:t xml:space="preserve">, and </w:t>
      </w:r>
      <w:r>
        <w:t xml:space="preserve">the status vector of subsystem </w:t>
      </w:r>
      <w:r>
        <w:rPr>
          <w:i/>
        </w:rPr>
        <w:t>Y</w:t>
      </w:r>
      <w:r>
        <w:t xml:space="preserve"> is depicted as </w:t>
      </w:r>
      <w:r>
        <w:rPr>
          <w:bCs/>
          <w:position w:val="-12"/>
        </w:rPr>
        <w:object>
          <v:shape id="_x0000_i1099" o:spt="75" type="#_x0000_t75" style="height:16.5pt;width:101pt;" o:ole="t" filled="f" o:preferrelative="t" stroked="f" coordsize="21600,21600">
            <v:path/>
            <v:fill on="f" focussize="0,0"/>
            <v:stroke on="f" joinstyle="miter"/>
            <v:imagedata r:id="rId153" o:title=""/>
            <o:lock v:ext="edit" aspectratio="t"/>
            <w10:wrap type="none"/>
            <w10:anchorlock/>
          </v:shape>
          <o:OLEObject Type="Embed" ProgID="Equation.DSMT4" ShapeID="_x0000_i1099" DrawAspect="Content" ObjectID="_1468075799" r:id="rId152">
            <o:LockedField>false</o:LockedField>
          </o:OLEObject>
        </w:object>
      </w:r>
      <w:r>
        <w:rPr>
          <w:rFonts w:hint="eastAsia"/>
          <w:bCs/>
          <w:lang w:eastAsia="zh-CN"/>
        </w:rPr>
        <w:t xml:space="preserve">, </w:t>
      </w:r>
      <w:r>
        <w:rPr>
          <w:bCs/>
          <w:position w:val="-10"/>
        </w:rPr>
        <w:object>
          <v:shape id="_x0000_i1100" o:spt="75" type="#_x0000_t75" style="height:14pt;width:37pt;" o:ole="t" filled="f" o:preferrelative="t" stroked="f" coordsize="21600,21600">
            <v:path/>
            <v:fill on="f" focussize="0,0"/>
            <v:stroke on="f" joinstyle="miter"/>
            <v:imagedata r:id="rId155" o:title=""/>
            <o:lock v:ext="edit" aspectratio="t"/>
            <w10:wrap type="none"/>
            <w10:anchorlock/>
          </v:shape>
          <o:OLEObject Type="Embed" ProgID="Equation.DSMT4" ShapeID="_x0000_i1100" DrawAspect="Content" ObjectID="_1468075800" r:id="rId154">
            <o:LockedField>false</o:LockedField>
          </o:OLEObject>
        </w:object>
      </w:r>
      <w:r>
        <w:rPr>
          <w:bCs/>
        </w:rPr>
        <w:t xml:space="preserve">. </w:t>
      </w:r>
      <w:r>
        <w:t xml:space="preserve">If both subsystems have </w:t>
      </w:r>
      <w:r>
        <w:rPr>
          <w:i/>
        </w:rPr>
        <w:t>n</w:t>
      </w:r>
      <w:r>
        <w:t xml:space="preserve"> measurable status, then the variation degree of these status vectors under interference would be able to play a key role in the normal operation of the whole subsystem. </w:t>
      </w:r>
    </w:p>
    <w:p w14:paraId="3E54103F">
      <w:pPr>
        <w:pStyle w:val="8"/>
      </w:pPr>
      <w:r>
        <w:t xml:space="preserve">If subsystem </w:t>
      </w:r>
      <w:r>
        <w:rPr>
          <w:i/>
        </w:rPr>
        <w:t>X</w:t>
      </w:r>
      <w:r>
        <w:t xml:space="preserve"> fails under interference and subsystem </w:t>
      </w:r>
      <w:r>
        <w:rPr>
          <w:i/>
        </w:rPr>
        <w:t>Y</w:t>
      </w:r>
      <w:r>
        <w:t xml:space="preserve"> has survivability association with </w:t>
      </w:r>
      <w:r>
        <w:rPr>
          <w:i/>
        </w:rPr>
        <w:t>X</w:t>
      </w:r>
      <w:r>
        <w:t xml:space="preserve">, the status vector of </w:t>
      </w:r>
      <w:r>
        <w:rPr>
          <w:i/>
        </w:rPr>
        <w:t>Y</w:t>
      </w:r>
      <w:r>
        <w:t xml:space="preserve"> at least has a status </w:t>
      </w:r>
      <w:r>
        <w:rPr>
          <w:rFonts w:hint="eastAsia"/>
          <w:bCs/>
          <w:i/>
          <w:lang w:eastAsia="zh-CN"/>
        </w:rPr>
        <w:t>y</w:t>
      </w:r>
      <w:r>
        <w:rPr>
          <w:rFonts w:hint="eastAsia"/>
          <w:bCs/>
          <w:i/>
          <w:vertAlign w:val="subscript"/>
          <w:lang w:eastAsia="zh-CN"/>
        </w:rPr>
        <w:t>j</w:t>
      </w:r>
      <w:r>
        <w:rPr>
          <w:bCs/>
          <w:position w:val="-10"/>
        </w:rPr>
        <w:object>
          <v:shape id="_x0000_i1101" o:spt="75" type="#_x0000_t75" style="height:14pt;width:47pt;" o:ole="t" filled="f" o:preferrelative="t" stroked="f" coordsize="21600,21600">
            <v:path/>
            <v:fill on="f" focussize="0,0"/>
            <v:stroke on="f" joinstyle="miter"/>
            <v:imagedata r:id="rId157" o:title=""/>
            <o:lock v:ext="edit" aspectratio="t"/>
            <w10:wrap type="none"/>
            <w10:anchorlock/>
          </v:shape>
          <o:OLEObject Type="Embed" ProgID="Equation.DSMT4" ShapeID="_x0000_i1101" DrawAspect="Content" ObjectID="_1468075801" r:id="rId156">
            <o:LockedField>false</o:LockedField>
          </o:OLEObject>
        </w:object>
      </w:r>
      <w:r>
        <w:rPr>
          <w:bCs/>
        </w:rPr>
        <w:t xml:space="preserve"> that is affected by survivability association and is changed </w:t>
      </w:r>
      <w:r>
        <w:t xml:space="preserve">catastrophically, that is it reaches the range of subsystem not function normally corresponding with this status changes, then we call that </w:t>
      </w:r>
      <w:r>
        <w:rPr>
          <w:rFonts w:hint="eastAsia"/>
          <w:bCs/>
          <w:i/>
          <w:lang w:eastAsia="zh-CN"/>
        </w:rPr>
        <w:t>y</w:t>
      </w:r>
      <w:r>
        <w:rPr>
          <w:rFonts w:hint="eastAsia"/>
          <w:bCs/>
          <w:i/>
          <w:vertAlign w:val="subscript"/>
          <w:lang w:eastAsia="zh-CN"/>
        </w:rPr>
        <w:t>j</w:t>
      </w:r>
      <w:r>
        <w:t xml:space="preserve"> is survivability identical with subsystem </w:t>
      </w:r>
      <w:r>
        <w:rPr>
          <w:i/>
        </w:rPr>
        <w:t>X</w:t>
      </w:r>
      <w:r>
        <w:t xml:space="preserve">. And other status not affected at all are called survivability opposite with subsystem </w:t>
      </w:r>
      <w:r>
        <w:rPr>
          <w:i/>
        </w:rPr>
        <w:t>X</w:t>
      </w:r>
      <w:r>
        <w:t xml:space="preserve">. If some status tend to identical or opposite with the evolution of time, then these status are called survivability fluctuant with subsystem </w:t>
      </w:r>
      <w:r>
        <w:rPr>
          <w:i/>
        </w:rPr>
        <w:t>X</w:t>
      </w:r>
      <w:r>
        <w:t>.</w:t>
      </w:r>
    </w:p>
    <w:p w14:paraId="045AAD6A">
      <w:pPr>
        <w:pStyle w:val="8"/>
      </w:pPr>
      <w:r>
        <w:rPr>
          <w:b/>
        </w:rPr>
        <w:t>Definition 5</w:t>
      </w:r>
      <w:r>
        <w:t xml:space="preserve">. The identical degree of survivability of subsystem </w:t>
      </w:r>
      <w:r>
        <w:rPr>
          <w:i/>
        </w:rPr>
        <w:t>Y</w:t>
      </w:r>
      <w:r>
        <w:t xml:space="preserve"> at time </w:t>
      </w:r>
      <w:r>
        <w:rPr>
          <w:i/>
        </w:rPr>
        <w:t>t</w:t>
      </w:r>
      <w:r>
        <w:t xml:space="preserve"> is </w:t>
      </w:r>
      <w:r>
        <w:rPr>
          <w:bCs/>
          <w:position w:val="-26"/>
        </w:rPr>
        <w:object>
          <v:shape id="_x0000_i1102" o:spt="75" type="#_x0000_t75" style="height:30pt;width:90pt;" o:ole="t" filled="f" o:preferrelative="t" stroked="f" coordsize="21600,21600">
            <v:path/>
            <v:fill on="f" focussize="0,0"/>
            <v:stroke on="f" joinstyle="miter"/>
            <v:imagedata r:id="rId159" o:title=""/>
            <o:lock v:ext="edit" aspectratio="t"/>
            <w10:wrap type="none"/>
            <w10:anchorlock/>
          </v:shape>
          <o:OLEObject Type="Embed" ProgID="Equation.DSMT4" ShapeID="_x0000_i1102" DrawAspect="Content" ObjectID="_1468075802" r:id="rId158">
            <o:LockedField>false</o:LockedField>
          </o:OLEObject>
        </w:object>
      </w:r>
      <w:r>
        <w:rPr>
          <w:bCs/>
        </w:rPr>
        <w:t xml:space="preserve">, if there is no status identical with subsystem </w:t>
      </w:r>
      <w:r>
        <w:rPr>
          <w:bCs/>
          <w:i/>
        </w:rPr>
        <w:t>X</w:t>
      </w:r>
      <w:r>
        <w:rPr>
          <w:bCs/>
        </w:rPr>
        <w:t xml:space="preserve">, then </w:t>
      </w:r>
      <w:r>
        <w:rPr>
          <w:bCs/>
          <w:position w:val="-6"/>
        </w:rPr>
        <w:object>
          <v:shape id="_x0000_i1103" o:spt="75" type="#_x0000_t75" style="height:12pt;width:24pt;" o:ole="t" filled="f" o:preferrelative="t" stroked="f" coordsize="21600,21600">
            <v:path/>
            <v:fill on="f" focussize="0,0"/>
            <v:stroke on="f" joinstyle="miter"/>
            <v:imagedata r:id="rId161" o:title=""/>
            <o:lock v:ext="edit" aspectratio="t"/>
            <w10:wrap type="none"/>
            <w10:anchorlock/>
          </v:shape>
          <o:OLEObject Type="Embed" ProgID="Equation.DSMT4" ShapeID="_x0000_i1103" DrawAspect="Content" ObjectID="_1468075803" r:id="rId160">
            <o:LockedField>false</o:LockedField>
          </o:OLEObject>
        </w:object>
      </w:r>
      <w:r>
        <w:rPr>
          <w:bCs/>
        </w:rPr>
        <w:t xml:space="preserve">. </w:t>
      </w:r>
    </w:p>
    <w:p w14:paraId="5564AAF2">
      <w:pPr>
        <w:pStyle w:val="8"/>
      </w:pPr>
      <w:r>
        <w:rPr>
          <w:b/>
        </w:rPr>
        <w:t>Definition 6</w:t>
      </w:r>
      <w:r>
        <w:t xml:space="preserve">. The opposite degree of survivability of subsystem </w:t>
      </w:r>
      <w:r>
        <w:rPr>
          <w:i/>
        </w:rPr>
        <w:t>Y</w:t>
      </w:r>
      <w:r>
        <w:t xml:space="preserve"> at time </w:t>
      </w:r>
      <w:r>
        <w:rPr>
          <w:i/>
        </w:rPr>
        <w:t>t</w:t>
      </w:r>
      <w:r>
        <w:t xml:space="preserve"> is </w:t>
      </w:r>
      <w:r>
        <w:rPr>
          <w:bCs/>
          <w:position w:val="-26"/>
        </w:rPr>
        <w:object>
          <v:shape id="_x0000_i1104" o:spt="75" type="#_x0000_t75" style="height:30pt;width:89pt;" o:ole="t" filled="f" o:preferrelative="t" stroked="f" coordsize="21600,21600">
            <v:path/>
            <v:fill on="f" focussize="0,0"/>
            <v:stroke on="f" joinstyle="miter"/>
            <v:imagedata r:id="rId163" o:title=""/>
            <o:lock v:ext="edit" aspectratio="t"/>
            <w10:wrap type="none"/>
            <w10:anchorlock/>
          </v:shape>
          <o:OLEObject Type="Embed" ProgID="Equation.DSMT4" ShapeID="_x0000_i1104" DrawAspect="Content" ObjectID="_1468075804" r:id="rId162">
            <o:LockedField>false</o:LockedField>
          </o:OLEObject>
        </w:object>
      </w:r>
      <w:r>
        <w:rPr>
          <w:bCs/>
        </w:rPr>
        <w:t xml:space="preserve">, if there is no status opposite with subsystem </w:t>
      </w:r>
      <w:r>
        <w:rPr>
          <w:bCs/>
          <w:i/>
        </w:rPr>
        <w:t>X</w:t>
      </w:r>
      <w:r>
        <w:rPr>
          <w:bCs/>
        </w:rPr>
        <w:t>, then</w:t>
      </w:r>
      <w:r>
        <w:t xml:space="preserve"> </w:t>
      </w:r>
      <w:r>
        <w:rPr>
          <w:bCs/>
          <w:position w:val="-6"/>
        </w:rPr>
        <w:object>
          <v:shape id="_x0000_i1105" o:spt="75" type="#_x0000_t75" style="height:12pt;width:24pt;" o:ole="t" filled="f" o:preferrelative="t" stroked="f" coordsize="21600,21600">
            <v:path/>
            <v:fill on="f" focussize="0,0"/>
            <v:stroke on="f" joinstyle="miter"/>
            <v:imagedata r:id="rId165" o:title=""/>
            <o:lock v:ext="edit" aspectratio="t"/>
            <w10:wrap type="none"/>
            <w10:anchorlock/>
          </v:shape>
          <o:OLEObject Type="Embed" ProgID="Equation.DSMT4" ShapeID="_x0000_i1105" DrawAspect="Content" ObjectID="_1468075805" r:id="rId164">
            <o:LockedField>false</o:LockedField>
          </o:OLEObject>
        </w:object>
      </w:r>
      <w:r>
        <w:rPr>
          <w:bCs/>
        </w:rPr>
        <w:t xml:space="preserve">. </w:t>
      </w:r>
    </w:p>
    <w:p w14:paraId="0A98109E">
      <w:pPr>
        <w:pStyle w:val="8"/>
      </w:pPr>
      <w:r>
        <w:rPr>
          <w:b/>
        </w:rPr>
        <w:t>Definition 7</w:t>
      </w:r>
      <w:r>
        <w:t xml:space="preserve">. The fluctuant degree of survivability of subsystem </w:t>
      </w:r>
      <w:r>
        <w:rPr>
          <w:i/>
        </w:rPr>
        <w:t>Y</w:t>
      </w:r>
      <w:r>
        <w:t xml:space="preserve"> at time </w:t>
      </w:r>
      <w:r>
        <w:rPr>
          <w:i/>
        </w:rPr>
        <w:t>t</w:t>
      </w:r>
      <w:r>
        <w:t xml:space="preserve"> is </w:t>
      </w:r>
      <w:r>
        <w:rPr>
          <w:bCs/>
          <w:position w:val="-26"/>
        </w:rPr>
        <w:object>
          <v:shape id="_x0000_i1106" o:spt="75" type="#_x0000_t75" style="height:30pt;width:58pt;" o:ole="t" filled="f" o:preferrelative="t" stroked="f" coordsize="21600,21600">
            <v:path/>
            <v:fill on="f" focussize="0,0"/>
            <v:stroke on="f" joinstyle="miter"/>
            <v:imagedata r:id="rId167" o:title=""/>
            <o:lock v:ext="edit" aspectratio="t"/>
            <w10:wrap type="none"/>
            <w10:anchorlock/>
          </v:shape>
          <o:OLEObject Type="Embed" ProgID="Equation.DSMT4" ShapeID="_x0000_i1106" DrawAspect="Content" ObjectID="_1468075806" r:id="rId166">
            <o:LockedField>false</o:LockedField>
          </o:OLEObject>
        </w:object>
      </w:r>
      <w:r>
        <w:rPr>
          <w:bCs/>
        </w:rPr>
        <w:t xml:space="preserve">, if there is no status </w:t>
      </w:r>
      <w:r>
        <w:t xml:space="preserve">fluctuant </w:t>
      </w:r>
      <w:r>
        <w:rPr>
          <w:bCs/>
        </w:rPr>
        <w:t xml:space="preserve">with subsystem </w:t>
      </w:r>
      <w:r>
        <w:rPr>
          <w:bCs/>
          <w:i/>
        </w:rPr>
        <w:t>X</w:t>
      </w:r>
      <w:r>
        <w:rPr>
          <w:bCs/>
        </w:rPr>
        <w:t>, then</w:t>
      </w:r>
      <w:r>
        <w:t xml:space="preserve"> </w:t>
      </w:r>
      <w:r>
        <w:rPr>
          <w:bCs/>
          <w:position w:val="-6"/>
        </w:rPr>
        <w:object>
          <v:shape id="_x0000_i1107" o:spt="75" type="#_x0000_t75" style="height:12pt;width:23pt;" o:ole="t" filled="f" o:preferrelative="t" stroked="f" coordsize="21600,21600">
            <v:path/>
            <v:fill on="f" focussize="0,0"/>
            <v:stroke on="f" joinstyle="miter"/>
            <v:imagedata r:id="rId169" o:title=""/>
            <o:lock v:ext="edit" aspectratio="t"/>
            <w10:wrap type="none"/>
            <w10:anchorlock/>
          </v:shape>
          <o:OLEObject Type="Embed" ProgID="Equation.DSMT4" ShapeID="_x0000_i1107" DrawAspect="Content" ObjectID="_1468075807" r:id="rId168">
            <o:LockedField>false</o:LockedField>
          </o:OLEObject>
        </w:object>
      </w:r>
      <w:r>
        <w:rPr>
          <w:bCs/>
        </w:rPr>
        <w:t xml:space="preserve">. </w:t>
      </w:r>
    </w:p>
    <w:p w14:paraId="2A10B3D8">
      <w:pPr>
        <w:pStyle w:val="8"/>
      </w:pPr>
      <w:r>
        <w:rPr>
          <w:b/>
        </w:rPr>
        <w:t>Definition 8</w:t>
      </w:r>
      <w:r>
        <w:t xml:space="preserve">. The survivability weight coefficient vector </w:t>
      </w:r>
      <w:r>
        <w:rPr>
          <w:bCs/>
          <w:position w:val="-12"/>
        </w:rPr>
        <w:object>
          <v:shape id="_x0000_i1108" o:spt="75" type="#_x0000_t75" style="height:16.5pt;width:104pt;" o:ole="t" filled="f" o:preferrelative="t" stroked="f" coordsize="21600,21600">
            <v:path/>
            <v:fill on="f" focussize="0,0"/>
            <v:stroke on="f" joinstyle="miter"/>
            <v:imagedata r:id="rId171" o:title=""/>
            <o:lock v:ext="edit" aspectratio="t"/>
            <w10:wrap type="none"/>
            <w10:anchorlock/>
          </v:shape>
          <o:OLEObject Type="Embed" ProgID="Equation.DSMT4" ShapeID="_x0000_i1108" DrawAspect="Content" ObjectID="_1468075808" r:id="rId170">
            <o:LockedField>false</o:LockedField>
          </o:OLEObject>
        </w:object>
      </w:r>
      <w:r>
        <w:t xml:space="preserve">, which are corresponding with each status variable in subsystem </w:t>
      </w:r>
      <w:r>
        <w:rPr>
          <w:i/>
        </w:rPr>
        <w:t>Y</w:t>
      </w:r>
      <w:r>
        <w:t xml:space="preserve"> respectively. They mean that if subsystem </w:t>
      </w:r>
      <w:r>
        <w:rPr>
          <w:i/>
        </w:rPr>
        <w:t>X</w:t>
      </w:r>
      <w:r>
        <w:t xml:space="preserve"> fails, the degree of influence on the whole system if each status variable in subsystem </w:t>
      </w:r>
      <w:r>
        <w:rPr>
          <w:i/>
        </w:rPr>
        <w:t>Y</w:t>
      </w:r>
      <w:r>
        <w:t xml:space="preserve"> fails separately. </w:t>
      </w:r>
    </w:p>
    <w:p w14:paraId="18E22EDB">
      <w:pPr>
        <w:pStyle w:val="8"/>
      </w:pPr>
      <w:r>
        <w:t xml:space="preserve">The survivability weight coefficient is 1 when </w:t>
      </w:r>
      <w:r>
        <w:rPr>
          <w:bCs/>
          <w:position w:val="-12"/>
        </w:rPr>
        <w:object>
          <v:shape id="_x0000_i1109" o:spt="75" type="#_x0000_t75" style="height:16.5pt;width:13pt;" o:ole="t" filled="f" o:preferrelative="t" stroked="f" coordsize="21600,21600">
            <v:path/>
            <v:fill on="f" focussize="0,0"/>
            <v:stroke on="f" joinstyle="miter"/>
            <v:imagedata r:id="rId173" o:title=""/>
            <o:lock v:ext="edit" aspectratio="t"/>
            <w10:wrap type="none"/>
            <w10:anchorlock/>
          </v:shape>
          <o:OLEObject Type="Embed" ProgID="Equation.DSMT4" ShapeID="_x0000_i1109" DrawAspect="Content" ObjectID="_1468075809" r:id="rId172">
            <o:LockedField>false</o:LockedField>
          </o:OLEObject>
        </w:object>
      </w:r>
      <w:r>
        <w:rPr>
          <w:bCs/>
        </w:rPr>
        <w:t xml:space="preserve"> is survivability identical with subsystem </w:t>
      </w:r>
      <w:r>
        <w:rPr>
          <w:bCs/>
          <w:i/>
        </w:rPr>
        <w:t>X</w:t>
      </w:r>
      <w:r>
        <w:rPr>
          <w:bCs/>
        </w:rPr>
        <w:t xml:space="preserve">, the survivability weight coefficient is 0 when </w:t>
      </w:r>
      <w:r>
        <w:rPr>
          <w:bCs/>
          <w:position w:val="-12"/>
        </w:rPr>
        <w:object>
          <v:shape id="_x0000_i1110" o:spt="75" type="#_x0000_t75" style="height:16.5pt;width:13pt;" o:ole="t" filled="f" o:preferrelative="t" stroked="f" coordsize="21600,21600">
            <v:path/>
            <v:fill on="f" focussize="0,0"/>
            <v:stroke on="f" joinstyle="miter"/>
            <v:imagedata r:id="rId173" o:title=""/>
            <o:lock v:ext="edit" aspectratio="t"/>
            <w10:wrap type="none"/>
            <w10:anchorlock/>
          </v:shape>
          <o:OLEObject Type="Embed" ProgID="Equation.DSMT4" ShapeID="_x0000_i1110" DrawAspect="Content" ObjectID="_1468075810" r:id="rId174">
            <o:LockedField>false</o:LockedField>
          </o:OLEObject>
        </w:object>
      </w:r>
      <w:r>
        <w:rPr>
          <w:bCs/>
        </w:rPr>
        <w:t xml:space="preserve"> is survivability </w:t>
      </w:r>
      <w:r>
        <w:t xml:space="preserve">opposite with subsystem </w:t>
      </w:r>
      <w:r>
        <w:rPr>
          <w:i/>
        </w:rPr>
        <w:t>X</w:t>
      </w:r>
      <w:r>
        <w:t xml:space="preserve">, and </w:t>
      </w:r>
      <w:r>
        <w:rPr>
          <w:bCs/>
        </w:rPr>
        <w:t xml:space="preserve">the survivability weight coefficient is in [0, 1] when </w:t>
      </w:r>
      <w:r>
        <w:rPr>
          <w:bCs/>
          <w:position w:val="-12"/>
        </w:rPr>
        <w:object>
          <v:shape id="_x0000_i1111" o:spt="75" type="#_x0000_t75" style="height:16.5pt;width:13pt;" o:ole="t" filled="f" o:preferrelative="t" stroked="f" coordsize="21600,21600">
            <v:path/>
            <v:fill on="f" focussize="0,0"/>
            <v:stroke on="f" joinstyle="miter"/>
            <v:imagedata r:id="rId173" o:title=""/>
            <o:lock v:ext="edit" aspectratio="t"/>
            <w10:wrap type="none"/>
            <w10:anchorlock/>
          </v:shape>
          <o:OLEObject Type="Embed" ProgID="Equation.DSMT4" ShapeID="_x0000_i1111" DrawAspect="Content" ObjectID="_1468075811" r:id="rId175">
            <o:LockedField>false</o:LockedField>
          </o:OLEObject>
        </w:object>
      </w:r>
      <w:r>
        <w:rPr>
          <w:bCs/>
        </w:rPr>
        <w:t xml:space="preserve"> is survivability </w:t>
      </w:r>
      <w:r>
        <w:t xml:space="preserve">fluctuant with subsystem </w:t>
      </w:r>
      <w:r>
        <w:rPr>
          <w:i/>
        </w:rPr>
        <w:t>X</w:t>
      </w:r>
      <w:r>
        <w:t xml:space="preserve">. Therefore, the survivability status association function of large-scale network can be measured with identical, opposite and fluctuant degree of survivability between subsystems. </w:t>
      </w:r>
    </w:p>
    <w:p w14:paraId="5EA1FD07">
      <w:pPr>
        <w:pStyle w:val="8"/>
      </w:pPr>
      <w:r>
        <w:rPr>
          <w:b/>
        </w:rPr>
        <w:t>Definition 9</w:t>
      </w:r>
      <w:r>
        <w:t xml:space="preserve">. The large-scale network survivability status association function </w:t>
      </w:r>
      <w:r>
        <w:rPr>
          <w:i/>
        </w:rPr>
        <w:t>F</w:t>
      </w:r>
      <w:r>
        <w:t xml:space="preserve"> is: </w:t>
      </w:r>
    </w:p>
    <w:p w14:paraId="19A1B52D">
      <w:pPr>
        <w:wordWrap w:val="0"/>
        <w:snapToGrid w:val="0"/>
        <w:ind w:firstLine="440" w:firstLineChars="220"/>
        <w:jc w:val="right"/>
        <w:rPr>
          <w:bCs/>
          <w:lang w:eastAsia="zh-CN"/>
        </w:rPr>
      </w:pPr>
      <w:r>
        <w:rPr>
          <w:position w:val="-10"/>
        </w:rPr>
        <w:object>
          <v:shape id="_x0000_i1112" o:spt="75" type="#_x0000_t75" style="height:14pt;width:57pt;" o:ole="t" filled="f" o:preferrelative="t" stroked="f" coordsize="21600,21600">
            <v:path/>
            <v:fill on="f" focussize="0,0"/>
            <v:stroke on="f" joinstyle="miter"/>
            <v:imagedata r:id="rId177" o:title=""/>
            <o:lock v:ext="edit" aspectratio="t"/>
            <w10:wrap type="none"/>
            <w10:anchorlock/>
          </v:shape>
          <o:OLEObject Type="Embed" ProgID="Equation.DSMT4" ShapeID="_x0000_i1112" DrawAspect="Content" ObjectID="_1468075812" r:id="rId176">
            <o:LockedField>false</o:LockedField>
          </o:OLEObject>
        </w:object>
      </w:r>
      <w:r>
        <w:rPr>
          <w:lang w:eastAsia="zh-CN"/>
        </w:rPr>
        <w:t xml:space="preserve">                               (15)</w:t>
      </w:r>
    </w:p>
    <w:p w14:paraId="73B0D9AA">
      <w:pPr>
        <w:pStyle w:val="8"/>
      </w:pPr>
      <w:r>
        <w:t xml:space="preserve">Where, </w:t>
      </w:r>
      <w:r>
        <w:rPr>
          <w:i/>
        </w:rPr>
        <w:t>a</w:t>
      </w:r>
      <w:r>
        <w:t xml:space="preserve">, </w:t>
      </w:r>
      <w:r>
        <w:rPr>
          <w:i/>
        </w:rPr>
        <w:t>b</w:t>
      </w:r>
      <w:r>
        <w:t xml:space="preserve">, </w:t>
      </w:r>
      <w:r>
        <w:rPr>
          <w:i/>
        </w:rPr>
        <w:t>c</w:t>
      </w:r>
      <w:r>
        <w:t xml:space="preserve"> are the identical, opposite and fluctuant degree of survivability between two subsystems respectively, and is a function of the time </w:t>
      </w:r>
      <w:r>
        <w:rPr>
          <w:i/>
        </w:rPr>
        <w:t>t</w:t>
      </w:r>
      <w:r>
        <w:t xml:space="preserve">. Therefore, the change rate of large-scale network survivability status association function with the evolution of time is denoted with </w:t>
      </w:r>
      <w:r>
        <w:rPr>
          <w:bCs/>
          <w:position w:val="-4"/>
        </w:rPr>
        <w:object>
          <v:shape id="_x0000_i1113" o:spt="75" type="#_x0000_t75" style="height:13pt;width:11.5pt;" o:ole="t" filled="f" o:preferrelative="t" stroked="f" coordsize="21600,21600">
            <v:path/>
            <v:fill on="f" focussize="0,0"/>
            <v:stroke on="f" joinstyle="miter"/>
            <v:imagedata r:id="rId179" o:title=""/>
            <o:lock v:ext="edit" aspectratio="t"/>
            <w10:wrap type="none"/>
            <w10:anchorlock/>
          </v:shape>
          <o:OLEObject Type="Embed" ProgID="Equation.DSMT4" ShapeID="_x0000_i1113" DrawAspect="Content" ObjectID="_1468075813" r:id="rId178">
            <o:LockedField>false</o:LockedField>
          </o:OLEObject>
        </w:object>
      </w:r>
      <w:r>
        <w:t>, i.e.</w:t>
      </w:r>
    </w:p>
    <w:p w14:paraId="158E7030">
      <w:pPr>
        <w:wordWrap w:val="0"/>
        <w:snapToGrid w:val="0"/>
        <w:jc w:val="right"/>
        <w:rPr>
          <w:bCs/>
          <w:lang w:eastAsia="zh-CN"/>
        </w:rPr>
      </w:pPr>
      <w:r>
        <w:rPr>
          <w:position w:val="-20"/>
        </w:rPr>
        <w:object>
          <v:shape id="_x0000_i1114" o:spt="75" type="#_x0000_t75" style="height:26.5pt;width:117.5pt;" o:ole="t" filled="f" o:preferrelative="t" stroked="f" coordsize="21600,21600">
            <v:path/>
            <v:fill on="f" focussize="0,0"/>
            <v:stroke on="f" joinstyle="miter"/>
            <v:imagedata r:id="rId181" o:title=""/>
            <o:lock v:ext="edit" aspectratio="t"/>
            <w10:wrap type="none"/>
            <w10:anchorlock/>
          </v:shape>
          <o:OLEObject Type="Embed" ProgID="Equation.DSMT4" ShapeID="_x0000_i1114" DrawAspect="Content" ObjectID="_1468075814" r:id="rId180">
            <o:LockedField>false</o:LockedField>
          </o:OLEObject>
        </w:object>
      </w:r>
      <w:r>
        <w:t xml:space="preserve">                    (16)</w:t>
      </w:r>
    </w:p>
    <w:p w14:paraId="06CFA35E">
      <w:pPr>
        <w:pStyle w:val="8"/>
      </w:pPr>
      <w:r>
        <w:t xml:space="preserve">The change rate of survivability association reflects the change degree of survivability association between subsystems. When </w:t>
      </w:r>
      <w:r>
        <w:rPr>
          <w:bCs/>
          <w:position w:val="-6"/>
        </w:rPr>
        <w:object>
          <v:shape id="_x0000_i1115" o:spt="75" type="#_x0000_t75" style="height:14pt;width:26.5pt;" o:ole="t" filled="f" o:preferrelative="t" stroked="f" coordsize="21600,21600">
            <v:path/>
            <v:fill on="f" focussize="0,0"/>
            <v:stroke on="f" joinstyle="miter"/>
            <v:imagedata r:id="rId183" o:title=""/>
            <o:lock v:ext="edit" aspectratio="t"/>
            <w10:wrap type="none"/>
            <w10:anchorlock/>
          </v:shape>
          <o:OLEObject Type="Embed" ProgID="Equation.DSMT4" ShapeID="_x0000_i1115" DrawAspect="Content" ObjectID="_1468075815" r:id="rId182">
            <o:LockedField>false</o:LockedField>
          </o:OLEObject>
        </w:object>
      </w:r>
      <w:r>
        <w:t xml:space="preserve">, the survivability association between subsystems would become closer; when </w:t>
      </w:r>
      <w:r>
        <w:rPr>
          <w:bCs/>
          <w:position w:val="-6"/>
        </w:rPr>
        <w:object>
          <v:shape id="_x0000_i1116" o:spt="75" type="#_x0000_t75" style="height:14pt;width:26.5pt;" o:ole="t" filled="f" o:preferrelative="t" stroked="f" coordsize="21600,21600">
            <v:path/>
            <v:fill on="f" focussize="0,0"/>
            <v:stroke on="f" joinstyle="miter"/>
            <v:imagedata r:id="rId185" o:title=""/>
            <o:lock v:ext="edit" aspectratio="t"/>
            <w10:wrap type="none"/>
            <w10:anchorlock/>
          </v:shape>
          <o:OLEObject Type="Embed" ProgID="Equation.DSMT4" ShapeID="_x0000_i1116" DrawAspect="Content" ObjectID="_1468075816" r:id="rId184">
            <o:LockedField>false</o:LockedField>
          </o:OLEObject>
        </w:object>
      </w:r>
      <w:r>
        <w:t xml:space="preserve">, it would gradually lose contact; and when </w:t>
      </w:r>
      <w:r>
        <w:rPr>
          <w:bCs/>
          <w:position w:val="-6"/>
        </w:rPr>
        <w:object>
          <v:shape id="_x0000_i1117" o:spt="75" type="#_x0000_t75" style="height:14pt;width:26.5pt;" o:ole="t" filled="f" o:preferrelative="t" stroked="f" coordsize="21600,21600">
            <v:path/>
            <v:fill on="f" focussize="0,0"/>
            <v:stroke on="f" joinstyle="miter"/>
            <v:imagedata r:id="rId187" o:title=""/>
            <o:lock v:ext="edit" aspectratio="t"/>
            <w10:wrap type="none"/>
            <w10:anchorlock/>
          </v:shape>
          <o:OLEObject Type="Embed" ProgID="Equation.DSMT4" ShapeID="_x0000_i1117" DrawAspect="Content" ObjectID="_1468075817" r:id="rId186">
            <o:LockedField>false</o:LockedField>
          </o:OLEObject>
        </w:object>
      </w:r>
      <w:r>
        <w:t xml:space="preserve">, it would keep unchanged. </w:t>
      </w:r>
    </w:p>
    <w:p w14:paraId="7281624D">
      <w:pPr>
        <w:pStyle w:val="8"/>
      </w:pPr>
      <w:r>
        <w:t xml:space="preserve">For two subsystems with close survivability associations, if one of them suffers attack and fails, then another one would inevitably suffer a devastating impact. By reducing the survivability association degree among each subsystem, the collapse of the entire large-scale network can be avoided even if one subsystem suffers attack. The survivability association among each subsystem in large-scale network can be analyzed based on the above proposed concepts including large-scale network survivability association function, and the identical, opposite and fluctuant degree of survivability, etc. </w:t>
      </w:r>
    </w:p>
    <w:p w14:paraId="03BA5D9D">
      <w:pPr>
        <w:pStyle w:val="3"/>
      </w:pPr>
      <w:r>
        <w:rPr>
          <w:rFonts w:hint="eastAsia"/>
        </w:rPr>
        <w:t>C</w:t>
      </w:r>
      <w:r>
        <w:t>ase Study</w:t>
      </w:r>
    </w:p>
    <w:p w14:paraId="24309D94">
      <w:pPr>
        <w:pStyle w:val="8"/>
      </w:pPr>
      <w:r>
        <w:t xml:space="preserve">There are three subsystems in a large-scale network which have complete survivability associations among them, and any of them suffers failures would affect the other two subsystems. Suppose that subsystem </w:t>
      </w:r>
      <w:r>
        <w:rPr>
          <w:i/>
        </w:rPr>
        <w:t>X</w:t>
      </w:r>
      <w:r>
        <w:t xml:space="preserve"> fails under internal and external interferences, we investigate the survivability associations between subsystems </w:t>
      </w:r>
      <w:r>
        <w:rPr>
          <w:i/>
        </w:rPr>
        <w:t>Y</w:t>
      </w:r>
      <w:r>
        <w:t xml:space="preserve">, </w:t>
      </w:r>
      <w:r>
        <w:rPr>
          <w:i/>
        </w:rPr>
        <w:t>Z</w:t>
      </w:r>
      <w:r>
        <w:t xml:space="preserve"> and </w:t>
      </w:r>
      <w:r>
        <w:rPr>
          <w:i/>
        </w:rPr>
        <w:t>X</w:t>
      </w:r>
      <w:r>
        <w:t xml:space="preserve"> respectively. And the unified, opposite and diversity degree of associations are established respectively based on set pair analysis theory: </w:t>
      </w:r>
    </w:p>
    <w:p w14:paraId="080A6244">
      <w:pPr>
        <w:wordWrap w:val="0"/>
        <w:snapToGrid w:val="0"/>
        <w:ind w:firstLine="440" w:firstLineChars="220"/>
        <w:jc w:val="right"/>
        <w:rPr>
          <w:lang w:eastAsia="zh-CN"/>
        </w:rPr>
      </w:pPr>
      <w:r>
        <w:rPr>
          <w:position w:val="-10"/>
        </w:rPr>
        <w:object>
          <v:shape id="_x0000_i1118" o:spt="75" type="#_x0000_t75" style="height:15pt;width:98.5pt;" o:ole="t" filled="f" o:preferrelative="t" stroked="f" coordsize="21600,21600">
            <v:path/>
            <v:fill on="f" focussize="0,0"/>
            <v:stroke on="f" joinstyle="miter"/>
            <v:imagedata r:id="rId189" o:title=""/>
            <o:lock v:ext="edit" aspectratio="t"/>
            <w10:wrap type="none"/>
            <w10:anchorlock/>
          </v:shape>
          <o:OLEObject Type="Embed" ProgID="Equation.DSMT4" ShapeID="_x0000_i1118" DrawAspect="Content" ObjectID="_1468075818" r:id="rId188">
            <o:LockedField>false</o:LockedField>
          </o:OLEObject>
        </w:object>
      </w:r>
      <w:r>
        <w:rPr>
          <w:lang w:eastAsia="zh-CN"/>
        </w:rPr>
        <w:t xml:space="preserve">                            (17)</w:t>
      </w:r>
    </w:p>
    <w:p w14:paraId="7B94CEA8">
      <w:pPr>
        <w:wordWrap w:val="0"/>
        <w:snapToGrid w:val="0"/>
        <w:ind w:firstLine="440" w:firstLineChars="220"/>
        <w:jc w:val="right"/>
        <w:rPr>
          <w:bCs/>
          <w:lang w:eastAsia="zh-CN"/>
        </w:rPr>
      </w:pPr>
      <w:r>
        <w:rPr>
          <w:position w:val="-10"/>
        </w:rPr>
        <w:object>
          <v:shape id="_x0000_i1119" o:spt="75" type="#_x0000_t75" style="height:15pt;width:96pt;" o:ole="t" filled="f" o:preferrelative="t" stroked="f" coordsize="21600,21600">
            <v:path/>
            <v:fill on="f" focussize="0,0"/>
            <v:stroke on="f" joinstyle="miter"/>
            <v:imagedata r:id="rId191" o:title=""/>
            <o:lock v:ext="edit" aspectratio="t"/>
            <w10:wrap type="none"/>
            <w10:anchorlock/>
          </v:shape>
          <o:OLEObject Type="Embed" ProgID="Equation.DSMT4" ShapeID="_x0000_i1119" DrawAspect="Content" ObjectID="_1468075819" r:id="rId190">
            <o:LockedField>false</o:LockedField>
          </o:OLEObject>
        </w:object>
      </w:r>
      <w:r>
        <w:rPr>
          <w:lang w:eastAsia="zh-CN"/>
        </w:rPr>
        <w:t xml:space="preserve">                             (18)</w:t>
      </w:r>
    </w:p>
    <w:p w14:paraId="4D3D56D9">
      <w:pPr>
        <w:pStyle w:val="8"/>
        <w:rPr>
          <w:bCs/>
        </w:rPr>
      </w:pPr>
      <w:r>
        <w:t xml:space="preserve">Where, </w:t>
      </w:r>
      <w:r>
        <w:rPr>
          <w:bCs/>
          <w:position w:val="-10"/>
        </w:rPr>
        <w:object>
          <v:shape id="_x0000_i1120" o:spt="75" type="#_x0000_t75" style="height:15pt;width:34pt;" o:ole="t" filled="f" o:preferrelative="t" stroked="f" coordsize="21600,21600">
            <v:path/>
            <v:fill on="f" focussize="0,0"/>
            <v:stroke on="f" joinstyle="miter"/>
            <v:imagedata r:id="rId193" o:title=""/>
            <o:lock v:ext="edit" aspectratio="t"/>
            <w10:wrap type="none"/>
            <w10:anchorlock/>
          </v:shape>
          <o:OLEObject Type="Embed" ProgID="Equation.DSMT4" ShapeID="_x0000_i1120" DrawAspect="Content" ObjectID="_1468075820" r:id="rId192">
            <o:LockedField>false</o:LockedField>
          </o:OLEObject>
        </w:object>
      </w:r>
      <w:r>
        <w:rPr>
          <w:bCs/>
        </w:rPr>
        <w:t xml:space="preserve"> refer to the degree of survivability association between subsystems </w:t>
      </w:r>
      <w:r>
        <w:rPr>
          <w:bCs/>
          <w:i/>
        </w:rPr>
        <w:t>Y</w:t>
      </w:r>
      <w:r>
        <w:rPr>
          <w:bCs/>
        </w:rPr>
        <w:t xml:space="preserve">, </w:t>
      </w:r>
      <w:r>
        <w:rPr>
          <w:bCs/>
          <w:i/>
        </w:rPr>
        <w:t>Z</w:t>
      </w:r>
      <w:r>
        <w:rPr>
          <w:bCs/>
        </w:rPr>
        <w:t xml:space="preserve"> and </w:t>
      </w:r>
      <w:r>
        <w:rPr>
          <w:bCs/>
          <w:i/>
        </w:rPr>
        <w:t>X</w:t>
      </w:r>
      <w:r>
        <w:rPr>
          <w:bCs/>
        </w:rPr>
        <w:t xml:space="preserve">; </w:t>
      </w:r>
      <w:r>
        <w:rPr>
          <w:bCs/>
          <w:position w:val="-10"/>
        </w:rPr>
        <w:object>
          <v:shape id="_x0000_i1121" o:spt="75" type="#_x0000_t75" style="height:15pt;width:35pt;" o:ole="t" filled="f" o:preferrelative="t" stroked="f" coordsize="21600,21600">
            <v:path/>
            <v:fill on="f" focussize="0,0"/>
            <v:stroke on="f" joinstyle="miter"/>
            <v:imagedata r:id="rId195" o:title=""/>
            <o:lock v:ext="edit" aspectratio="t"/>
            <w10:wrap type="none"/>
            <w10:anchorlock/>
          </v:shape>
          <o:OLEObject Type="Embed" ProgID="Equation.DSMT4" ShapeID="_x0000_i1121" DrawAspect="Content" ObjectID="_1468075821" r:id="rId194">
            <o:LockedField>false</o:LockedField>
          </o:OLEObject>
        </w:object>
      </w:r>
      <w:r>
        <w:rPr>
          <w:bCs/>
        </w:rPr>
        <w:t xml:space="preserve"> refer to the unified degree of survivability between subsystems </w:t>
      </w:r>
      <w:r>
        <w:rPr>
          <w:bCs/>
          <w:i/>
        </w:rPr>
        <w:t>Y</w:t>
      </w:r>
      <w:r>
        <w:rPr>
          <w:bCs/>
        </w:rPr>
        <w:t xml:space="preserve">, </w:t>
      </w:r>
      <w:r>
        <w:rPr>
          <w:bCs/>
          <w:i/>
        </w:rPr>
        <w:t>Z</w:t>
      </w:r>
      <w:r>
        <w:rPr>
          <w:bCs/>
        </w:rPr>
        <w:t xml:space="preserve"> and </w:t>
      </w:r>
      <w:r>
        <w:rPr>
          <w:bCs/>
          <w:i/>
        </w:rPr>
        <w:t>X</w:t>
      </w:r>
      <w:r>
        <w:rPr>
          <w:bCs/>
        </w:rPr>
        <w:t xml:space="preserve">; </w:t>
      </w:r>
      <w:r>
        <w:rPr>
          <w:bCs/>
          <w:position w:val="-10"/>
        </w:rPr>
        <w:object>
          <v:shape id="_x0000_i1122" o:spt="75" type="#_x0000_t75" style="height:15pt;width:33pt;" o:ole="t" filled="f" o:preferrelative="t" stroked="f" coordsize="21600,21600">
            <v:path/>
            <v:fill on="f" focussize="0,0"/>
            <v:stroke on="f" joinstyle="miter"/>
            <v:imagedata r:id="rId197" o:title=""/>
            <o:lock v:ext="edit" aspectratio="t"/>
            <w10:wrap type="none"/>
            <w10:anchorlock/>
          </v:shape>
          <o:OLEObject Type="Embed" ProgID="Equation.DSMT4" ShapeID="_x0000_i1122" DrawAspect="Content" ObjectID="_1468075822" r:id="rId196">
            <o:LockedField>false</o:LockedField>
          </o:OLEObject>
        </w:object>
      </w:r>
      <w:r>
        <w:rPr>
          <w:bCs/>
        </w:rPr>
        <w:t xml:space="preserve"> refer to the opposite degree of survivability between subsystems </w:t>
      </w:r>
      <w:r>
        <w:rPr>
          <w:bCs/>
          <w:i/>
        </w:rPr>
        <w:t>Y</w:t>
      </w:r>
      <w:r>
        <w:rPr>
          <w:bCs/>
        </w:rPr>
        <w:t xml:space="preserve">, </w:t>
      </w:r>
      <w:r>
        <w:rPr>
          <w:bCs/>
          <w:i/>
        </w:rPr>
        <w:t>Z</w:t>
      </w:r>
      <w:r>
        <w:rPr>
          <w:bCs/>
        </w:rPr>
        <w:t xml:space="preserve"> and </w:t>
      </w:r>
      <w:r>
        <w:rPr>
          <w:bCs/>
          <w:i/>
        </w:rPr>
        <w:t>X</w:t>
      </w:r>
      <w:r>
        <w:rPr>
          <w:bCs/>
        </w:rPr>
        <w:t xml:space="preserve">; </w:t>
      </w:r>
      <w:r>
        <w:rPr>
          <w:bCs/>
          <w:position w:val="-10"/>
        </w:rPr>
        <w:object>
          <v:shape id="_x0000_i1123" o:spt="75" type="#_x0000_t75" style="height:15pt;width:33pt;" o:ole="t" filled="f" o:preferrelative="t" stroked="f" coordsize="21600,21600">
            <v:path/>
            <v:fill on="f" focussize="0,0"/>
            <v:stroke on="f" joinstyle="miter"/>
            <v:imagedata r:id="rId199" o:title=""/>
            <o:lock v:ext="edit" aspectratio="t"/>
            <w10:wrap type="none"/>
            <w10:anchorlock/>
          </v:shape>
          <o:OLEObject Type="Embed" ProgID="Equation.DSMT4" ShapeID="_x0000_i1123" DrawAspect="Content" ObjectID="_1468075823" r:id="rId198">
            <o:LockedField>false</o:LockedField>
          </o:OLEObject>
        </w:object>
      </w:r>
      <w:r>
        <w:rPr>
          <w:bCs/>
        </w:rPr>
        <w:t xml:space="preserve"> refer to the </w:t>
      </w:r>
      <w:r>
        <w:t xml:space="preserve">fluctuant </w:t>
      </w:r>
      <w:r>
        <w:rPr>
          <w:bCs/>
        </w:rPr>
        <w:t xml:space="preserve">degree of survivability between subsystems </w:t>
      </w:r>
      <w:r>
        <w:rPr>
          <w:bCs/>
          <w:i/>
        </w:rPr>
        <w:t>Y</w:t>
      </w:r>
      <w:r>
        <w:rPr>
          <w:bCs/>
        </w:rPr>
        <w:t xml:space="preserve">, </w:t>
      </w:r>
      <w:r>
        <w:rPr>
          <w:bCs/>
          <w:i/>
        </w:rPr>
        <w:t>Z</w:t>
      </w:r>
      <w:r>
        <w:rPr>
          <w:bCs/>
        </w:rPr>
        <w:t xml:space="preserve"> and </w:t>
      </w:r>
      <w:r>
        <w:rPr>
          <w:bCs/>
          <w:i/>
        </w:rPr>
        <w:t>X</w:t>
      </w:r>
      <w:r>
        <w:rPr>
          <w:bCs/>
        </w:rPr>
        <w:t xml:space="preserve">; and </w:t>
      </w:r>
      <w:r>
        <w:rPr>
          <w:bCs/>
          <w:position w:val="-8"/>
        </w:rPr>
        <w:object>
          <v:shape id="_x0000_i1124" o:spt="75" type="#_x0000_t75" style="height:13pt;width:41.5pt;" o:ole="t" filled="f" o:preferrelative="t" stroked="f" coordsize="21600,21600">
            <v:path/>
            <v:fill on="f" focussize="0,0"/>
            <v:stroke on="f" joinstyle="miter"/>
            <v:imagedata r:id="rId201" o:title=""/>
            <o:lock v:ext="edit" aspectratio="t"/>
            <w10:wrap type="none"/>
            <w10:anchorlock/>
          </v:shape>
          <o:OLEObject Type="Embed" ProgID="Equation.DSMT4" ShapeID="_x0000_i1124" DrawAspect="Content" ObjectID="_1468075824" r:id="rId200">
            <o:LockedField>false</o:LockedField>
          </o:OLEObject>
        </w:object>
      </w:r>
      <w:r>
        <w:rPr>
          <w:rFonts w:hint="eastAsia"/>
          <w:bCs/>
          <w:lang w:eastAsia="zh-CN"/>
        </w:rPr>
        <w:t>,</w:t>
      </w:r>
      <w:r>
        <w:rPr>
          <w:bCs/>
          <w:position w:val="-8"/>
        </w:rPr>
        <w:object>
          <v:shape id="_x0000_i1125" o:spt="75" type="#_x0000_t75" style="height:13pt;width:44pt;" o:ole="t" filled="f" o:preferrelative="t" stroked="f" coordsize="21600,21600">
            <v:path/>
            <v:fill on="f" focussize="0,0"/>
            <v:stroke on="f" joinstyle="miter"/>
            <v:imagedata r:id="rId203" o:title=""/>
            <o:lock v:ext="edit" aspectratio="t"/>
            <w10:wrap type="none"/>
            <w10:anchorlock/>
          </v:shape>
          <o:OLEObject Type="Embed" ProgID="Equation.DSMT4" ShapeID="_x0000_i1125" DrawAspect="Content" ObjectID="_1468075825" r:id="rId202">
            <o:LockedField>false</o:LockedField>
          </o:OLEObject>
        </w:object>
      </w:r>
      <w:r>
        <w:rPr>
          <w:bCs/>
        </w:rPr>
        <w:t xml:space="preserve">. </w:t>
      </w:r>
    </w:p>
    <w:p w14:paraId="525AAD5E">
      <w:pPr>
        <w:pStyle w:val="8"/>
        <w:rPr>
          <w:rFonts w:eastAsia="宋体"/>
          <w:bCs/>
          <w:lang w:eastAsia="zh-CN"/>
        </w:rPr>
      </w:pPr>
      <w:r>
        <w:rPr>
          <w:rFonts w:hint="eastAsia" w:eastAsia="宋体"/>
          <w:lang w:eastAsia="zh-CN"/>
        </w:rPr>
        <w:t xml:space="preserve">Suppose subsystems </w:t>
      </w:r>
      <w:r>
        <w:rPr>
          <w:rFonts w:hint="eastAsia" w:eastAsia="宋体"/>
          <w:i/>
          <w:lang w:eastAsia="zh-CN"/>
        </w:rPr>
        <w:t>Y</w:t>
      </w:r>
      <w:r>
        <w:rPr>
          <w:rFonts w:hint="eastAsia" w:eastAsia="宋体"/>
          <w:lang w:eastAsia="zh-CN"/>
        </w:rPr>
        <w:t xml:space="preserve">, </w:t>
      </w:r>
      <w:r>
        <w:rPr>
          <w:rFonts w:hint="eastAsia" w:eastAsia="宋体"/>
          <w:i/>
          <w:lang w:eastAsia="zh-CN"/>
        </w:rPr>
        <w:t>Z</w:t>
      </w:r>
      <w:r>
        <w:rPr>
          <w:rFonts w:hint="eastAsia" w:eastAsia="宋体"/>
          <w:lang w:eastAsia="zh-CN"/>
        </w:rPr>
        <w:t xml:space="preserve"> </w:t>
      </w:r>
      <w:r>
        <w:rPr>
          <w:rFonts w:eastAsia="宋体"/>
          <w:lang w:eastAsia="zh-CN"/>
        </w:rPr>
        <w:t xml:space="preserve">are described by 10 status vectors. Due to the failure of subsystem </w:t>
      </w:r>
      <w:r>
        <w:rPr>
          <w:rFonts w:eastAsia="宋体"/>
          <w:i/>
          <w:lang w:eastAsia="zh-CN"/>
        </w:rPr>
        <w:t>X</w:t>
      </w:r>
      <w:r>
        <w:rPr>
          <w:rFonts w:eastAsia="宋体"/>
          <w:lang w:eastAsia="zh-CN"/>
        </w:rPr>
        <w:t xml:space="preserve">, there are 5 status vectors of subsystem </w:t>
      </w:r>
      <w:r>
        <w:rPr>
          <w:rFonts w:eastAsia="宋体"/>
          <w:i/>
          <w:lang w:eastAsia="zh-CN"/>
        </w:rPr>
        <w:t>Y</w:t>
      </w:r>
      <w:r>
        <w:rPr>
          <w:rFonts w:eastAsia="宋体"/>
          <w:lang w:eastAsia="zh-CN"/>
        </w:rPr>
        <w:t xml:space="preserve"> and 4 status vectors of subsystem </w:t>
      </w:r>
      <w:r>
        <w:rPr>
          <w:rFonts w:eastAsia="宋体"/>
          <w:i/>
          <w:lang w:eastAsia="zh-CN"/>
        </w:rPr>
        <w:t>Z</w:t>
      </w:r>
      <w:r>
        <w:rPr>
          <w:rFonts w:eastAsia="宋体"/>
          <w:lang w:eastAsia="zh-CN"/>
        </w:rPr>
        <w:t xml:space="preserve"> whose values exceed the normal working ranges. There are 3 vectors of subsystem </w:t>
      </w:r>
      <w:r>
        <w:rPr>
          <w:rFonts w:eastAsia="宋体"/>
          <w:i/>
          <w:lang w:eastAsia="zh-CN"/>
        </w:rPr>
        <w:t>Y</w:t>
      </w:r>
      <w:r>
        <w:rPr>
          <w:rFonts w:eastAsia="宋体"/>
          <w:lang w:eastAsia="zh-CN"/>
        </w:rPr>
        <w:t xml:space="preserve"> and 2 status vectors of subsystem </w:t>
      </w:r>
      <w:r>
        <w:rPr>
          <w:rFonts w:eastAsia="宋体"/>
          <w:i/>
          <w:lang w:eastAsia="zh-CN"/>
        </w:rPr>
        <w:t>Z</w:t>
      </w:r>
      <w:r>
        <w:rPr>
          <w:rFonts w:eastAsia="宋体"/>
          <w:lang w:eastAsia="zh-CN"/>
        </w:rPr>
        <w:t xml:space="preserve"> that operate normally, which are not affected by the failure of subsystem </w:t>
      </w:r>
      <w:r>
        <w:rPr>
          <w:rFonts w:eastAsia="宋体"/>
          <w:i/>
          <w:lang w:eastAsia="zh-CN"/>
        </w:rPr>
        <w:t>X</w:t>
      </w:r>
      <w:r>
        <w:rPr>
          <w:rFonts w:eastAsia="宋体"/>
          <w:lang w:eastAsia="zh-CN"/>
        </w:rPr>
        <w:t xml:space="preserve">. And there are 2 status vectors of subsystem </w:t>
      </w:r>
      <w:r>
        <w:rPr>
          <w:rFonts w:eastAsia="宋体"/>
          <w:i/>
          <w:lang w:eastAsia="zh-CN"/>
        </w:rPr>
        <w:t>Y</w:t>
      </w:r>
      <w:r>
        <w:rPr>
          <w:rFonts w:eastAsia="宋体"/>
          <w:lang w:eastAsia="zh-CN"/>
        </w:rPr>
        <w:t xml:space="preserve"> and 4 status vectors of subsystem </w:t>
      </w:r>
      <w:r>
        <w:rPr>
          <w:rFonts w:eastAsia="宋体"/>
          <w:i/>
          <w:lang w:eastAsia="zh-CN"/>
        </w:rPr>
        <w:t>Z</w:t>
      </w:r>
      <w:r>
        <w:rPr>
          <w:rFonts w:eastAsia="宋体"/>
          <w:lang w:eastAsia="zh-CN"/>
        </w:rPr>
        <w:t xml:space="preserve"> whose values are </w:t>
      </w:r>
      <w:r>
        <w:t xml:space="preserve">fluctuant between normal and abnormal operation ranges. The </w:t>
      </w:r>
      <w:r>
        <w:rPr>
          <w:bCs/>
        </w:rPr>
        <w:t xml:space="preserve">unified, opposite and </w:t>
      </w:r>
      <w:r>
        <w:t>fluctuant</w:t>
      </w:r>
      <w:r>
        <w:rPr>
          <w:bCs/>
        </w:rPr>
        <w:t xml:space="preserve"> degree of survivability of subsystems </w:t>
      </w:r>
      <w:r>
        <w:rPr>
          <w:bCs/>
          <w:i/>
        </w:rPr>
        <w:t>Y</w:t>
      </w:r>
      <w:r>
        <w:rPr>
          <w:bCs/>
        </w:rPr>
        <w:t xml:space="preserve">, </w:t>
      </w:r>
      <w:r>
        <w:rPr>
          <w:bCs/>
          <w:i/>
        </w:rPr>
        <w:t>Z</w:t>
      </w:r>
      <w:r>
        <w:rPr>
          <w:bCs/>
        </w:rPr>
        <w:t xml:space="preserve"> are shown as Table 1. </w:t>
      </w:r>
    </w:p>
    <w:p w14:paraId="5006DB45">
      <w:pPr>
        <w:pStyle w:val="8"/>
        <w:rPr>
          <w:rFonts w:eastAsia="宋体"/>
          <w:lang w:eastAsia="zh-CN"/>
        </w:rPr>
      </w:pPr>
    </w:p>
    <w:p w14:paraId="1A35AD28">
      <w:pPr>
        <w:pStyle w:val="41"/>
        <w:rPr>
          <w:rFonts w:eastAsia="MS Mincho"/>
          <w:spacing w:val="-1"/>
          <w:lang w:eastAsia="zh-CN"/>
        </w:rPr>
      </w:pPr>
      <w:r>
        <w:rPr>
          <w:lang w:eastAsia="zh-CN"/>
        </w:rPr>
        <w:t xml:space="preserve">The unified, opposite and fluctuant degree of survivability of subsystems </w:t>
      </w:r>
      <w:r>
        <w:rPr>
          <w:i/>
          <w:lang w:eastAsia="zh-CN"/>
        </w:rPr>
        <w:t>Y</w:t>
      </w:r>
      <w:r>
        <w:rPr>
          <w:lang w:eastAsia="zh-CN"/>
        </w:rPr>
        <w:t xml:space="preserve">, </w:t>
      </w:r>
      <w:r>
        <w:rPr>
          <w:i/>
          <w:lang w:eastAsia="zh-CN"/>
        </w:rPr>
        <w:t>Z</w:t>
      </w:r>
      <w:r>
        <w:rPr>
          <w:lang w:eastAsia="zh-CN"/>
        </w:rPr>
        <w:t xml:space="preserve"> with </w:t>
      </w:r>
      <w:r>
        <w:rPr>
          <w:i/>
          <w:lang w:eastAsia="zh-CN"/>
        </w:rPr>
        <w:t>X</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810"/>
        <w:gridCol w:w="809"/>
        <w:gridCol w:w="809"/>
        <w:gridCol w:w="809"/>
        <w:gridCol w:w="809"/>
      </w:tblGrid>
      <w:tr w14:paraId="7A71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877" w:type="dxa"/>
            <w:shd w:val="clear" w:color="auto" w:fill="auto"/>
          </w:tcPr>
          <w:p w14:paraId="44EF718C">
            <w:pPr>
              <w:snapToGrid w:val="0"/>
              <w:rPr>
                <w:bCs/>
                <w:i/>
              </w:rPr>
            </w:pPr>
            <w:r>
              <w:rPr>
                <w:rFonts w:hint="eastAsia"/>
                <w:bCs/>
                <w:i/>
              </w:rPr>
              <w:t>a</w:t>
            </w:r>
            <w:r>
              <w:rPr>
                <w:rFonts w:hint="eastAsia"/>
                <w:bCs/>
                <w:i/>
                <w:vertAlign w:val="subscript"/>
              </w:rPr>
              <w:t>XY</w:t>
            </w:r>
          </w:p>
        </w:tc>
        <w:tc>
          <w:tcPr>
            <w:tcW w:w="877" w:type="dxa"/>
            <w:shd w:val="clear" w:color="auto" w:fill="auto"/>
          </w:tcPr>
          <w:p w14:paraId="0CDCC59C">
            <w:pPr>
              <w:snapToGrid w:val="0"/>
              <w:rPr>
                <w:bCs/>
              </w:rPr>
            </w:pPr>
            <w:r>
              <w:rPr>
                <w:rFonts w:hint="eastAsia"/>
                <w:bCs/>
                <w:i/>
              </w:rPr>
              <w:t>a</w:t>
            </w:r>
            <w:r>
              <w:rPr>
                <w:rFonts w:hint="eastAsia"/>
                <w:bCs/>
                <w:i/>
                <w:vertAlign w:val="subscript"/>
              </w:rPr>
              <w:t>XZ</w:t>
            </w:r>
          </w:p>
        </w:tc>
        <w:tc>
          <w:tcPr>
            <w:tcW w:w="876" w:type="dxa"/>
            <w:shd w:val="clear" w:color="auto" w:fill="auto"/>
          </w:tcPr>
          <w:p w14:paraId="496B257F">
            <w:pPr>
              <w:snapToGrid w:val="0"/>
              <w:rPr>
                <w:bCs/>
              </w:rPr>
            </w:pPr>
            <w:r>
              <w:rPr>
                <w:rFonts w:hint="eastAsia"/>
                <w:bCs/>
                <w:i/>
              </w:rPr>
              <w:t>b</w:t>
            </w:r>
            <w:r>
              <w:rPr>
                <w:rFonts w:hint="eastAsia"/>
                <w:bCs/>
                <w:i/>
                <w:vertAlign w:val="subscript"/>
              </w:rPr>
              <w:t>XY</w:t>
            </w:r>
          </w:p>
        </w:tc>
        <w:tc>
          <w:tcPr>
            <w:tcW w:w="876" w:type="dxa"/>
            <w:shd w:val="clear" w:color="auto" w:fill="auto"/>
          </w:tcPr>
          <w:p w14:paraId="1FEC28AE">
            <w:pPr>
              <w:snapToGrid w:val="0"/>
              <w:rPr>
                <w:bCs/>
              </w:rPr>
            </w:pPr>
            <w:r>
              <w:rPr>
                <w:rFonts w:hint="eastAsia"/>
                <w:bCs/>
                <w:i/>
              </w:rPr>
              <w:t>b</w:t>
            </w:r>
            <w:r>
              <w:rPr>
                <w:rFonts w:hint="eastAsia"/>
                <w:bCs/>
                <w:i/>
                <w:vertAlign w:val="subscript"/>
              </w:rPr>
              <w:t>XZ</w:t>
            </w:r>
          </w:p>
        </w:tc>
        <w:tc>
          <w:tcPr>
            <w:tcW w:w="875" w:type="dxa"/>
            <w:shd w:val="clear" w:color="auto" w:fill="auto"/>
          </w:tcPr>
          <w:p w14:paraId="5CC3C1E9">
            <w:pPr>
              <w:snapToGrid w:val="0"/>
              <w:rPr>
                <w:bCs/>
                <w:i/>
              </w:rPr>
            </w:pPr>
            <w:r>
              <w:rPr>
                <w:rFonts w:hint="eastAsia"/>
                <w:bCs/>
                <w:i/>
              </w:rPr>
              <w:t>c</w:t>
            </w:r>
            <w:r>
              <w:rPr>
                <w:rFonts w:hint="eastAsia"/>
                <w:bCs/>
                <w:i/>
                <w:vertAlign w:val="subscript"/>
              </w:rPr>
              <w:t>XY</w:t>
            </w:r>
          </w:p>
        </w:tc>
        <w:tc>
          <w:tcPr>
            <w:tcW w:w="875" w:type="dxa"/>
            <w:shd w:val="clear" w:color="auto" w:fill="auto"/>
          </w:tcPr>
          <w:p w14:paraId="10C03F11">
            <w:pPr>
              <w:snapToGrid w:val="0"/>
              <w:rPr>
                <w:bCs/>
                <w:i/>
              </w:rPr>
            </w:pPr>
            <w:r>
              <w:rPr>
                <w:rFonts w:hint="eastAsia"/>
                <w:bCs/>
                <w:i/>
              </w:rPr>
              <w:t>c</w:t>
            </w:r>
            <w:r>
              <w:rPr>
                <w:rFonts w:hint="eastAsia"/>
                <w:bCs/>
                <w:i/>
                <w:vertAlign w:val="subscript"/>
              </w:rPr>
              <w:t>XZ</w:t>
            </w:r>
          </w:p>
        </w:tc>
      </w:tr>
      <w:tr w14:paraId="3048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877" w:type="dxa"/>
            <w:shd w:val="clear" w:color="auto" w:fill="auto"/>
          </w:tcPr>
          <w:p w14:paraId="69BFA6D9">
            <w:pPr>
              <w:snapToGrid w:val="0"/>
              <w:rPr>
                <w:bCs/>
              </w:rPr>
            </w:pPr>
            <w:r>
              <w:rPr>
                <w:rFonts w:hint="eastAsia"/>
                <w:bCs/>
              </w:rPr>
              <w:t>0.5</w:t>
            </w:r>
          </w:p>
        </w:tc>
        <w:tc>
          <w:tcPr>
            <w:tcW w:w="877" w:type="dxa"/>
            <w:shd w:val="clear" w:color="auto" w:fill="auto"/>
          </w:tcPr>
          <w:p w14:paraId="65B75686">
            <w:pPr>
              <w:snapToGrid w:val="0"/>
              <w:rPr>
                <w:bCs/>
              </w:rPr>
            </w:pPr>
            <w:r>
              <w:rPr>
                <w:rFonts w:hint="eastAsia"/>
                <w:bCs/>
              </w:rPr>
              <w:t>0.4</w:t>
            </w:r>
          </w:p>
        </w:tc>
        <w:tc>
          <w:tcPr>
            <w:tcW w:w="876" w:type="dxa"/>
            <w:shd w:val="clear" w:color="auto" w:fill="auto"/>
          </w:tcPr>
          <w:p w14:paraId="592622D8">
            <w:pPr>
              <w:snapToGrid w:val="0"/>
              <w:rPr>
                <w:bCs/>
              </w:rPr>
            </w:pPr>
            <w:r>
              <w:rPr>
                <w:rFonts w:hint="eastAsia"/>
                <w:bCs/>
              </w:rPr>
              <w:t>0.3</w:t>
            </w:r>
          </w:p>
        </w:tc>
        <w:tc>
          <w:tcPr>
            <w:tcW w:w="876" w:type="dxa"/>
            <w:shd w:val="clear" w:color="auto" w:fill="auto"/>
          </w:tcPr>
          <w:p w14:paraId="1F28DB2B">
            <w:pPr>
              <w:snapToGrid w:val="0"/>
              <w:rPr>
                <w:bCs/>
              </w:rPr>
            </w:pPr>
            <w:r>
              <w:rPr>
                <w:rFonts w:hint="eastAsia"/>
                <w:bCs/>
              </w:rPr>
              <w:t>0.2</w:t>
            </w:r>
          </w:p>
        </w:tc>
        <w:tc>
          <w:tcPr>
            <w:tcW w:w="875" w:type="dxa"/>
            <w:shd w:val="clear" w:color="auto" w:fill="auto"/>
          </w:tcPr>
          <w:p w14:paraId="359C6CA5">
            <w:pPr>
              <w:snapToGrid w:val="0"/>
              <w:rPr>
                <w:bCs/>
              </w:rPr>
            </w:pPr>
            <w:r>
              <w:rPr>
                <w:rFonts w:hint="eastAsia"/>
                <w:bCs/>
              </w:rPr>
              <w:t>0.2</w:t>
            </w:r>
          </w:p>
        </w:tc>
        <w:tc>
          <w:tcPr>
            <w:tcW w:w="875" w:type="dxa"/>
            <w:shd w:val="clear" w:color="auto" w:fill="auto"/>
          </w:tcPr>
          <w:p w14:paraId="7563D6AD">
            <w:pPr>
              <w:snapToGrid w:val="0"/>
              <w:rPr>
                <w:bCs/>
              </w:rPr>
            </w:pPr>
            <w:r>
              <w:rPr>
                <w:rFonts w:hint="eastAsia"/>
                <w:bCs/>
              </w:rPr>
              <w:t>0.4</w:t>
            </w:r>
          </w:p>
        </w:tc>
      </w:tr>
    </w:tbl>
    <w:p w14:paraId="34A754BC">
      <w:pPr>
        <w:pStyle w:val="8"/>
      </w:pPr>
      <w:r>
        <w:t>According to the values of Table 1, formula (17) and (18) can be written as follows</w:t>
      </w:r>
    </w:p>
    <w:p w14:paraId="4C9BA809">
      <w:pPr>
        <w:wordWrap w:val="0"/>
        <w:snapToGrid w:val="0"/>
        <w:ind w:firstLine="440" w:firstLineChars="220"/>
        <w:jc w:val="right"/>
        <w:rPr>
          <w:lang w:eastAsia="zh-CN"/>
        </w:rPr>
      </w:pPr>
      <w:r>
        <w:rPr>
          <w:position w:val="-20"/>
        </w:rPr>
        <w:object>
          <v:shape id="_x0000_i1126" o:spt="75" type="#_x0000_t75" style="height:26.5pt;width:92pt;" o:ole="t" filled="f" o:preferrelative="t" stroked="f" coordsize="21600,21600">
            <v:path/>
            <v:fill on="f" focussize="0,0"/>
            <v:stroke on="f" joinstyle="miter"/>
            <v:imagedata r:id="rId205" o:title=""/>
            <o:lock v:ext="edit" aspectratio="t"/>
            <w10:wrap type="none"/>
            <w10:anchorlock/>
          </v:shape>
          <o:OLEObject Type="Embed" ProgID="Equation.DSMT4" ShapeID="_x0000_i1126" DrawAspect="Content" ObjectID="_1468075826" r:id="rId204">
            <o:LockedField>false</o:LockedField>
          </o:OLEObject>
        </w:object>
      </w:r>
      <w:r>
        <w:rPr>
          <w:lang w:eastAsia="zh-CN"/>
        </w:rPr>
        <w:t xml:space="preserve">                       (19)</w:t>
      </w:r>
    </w:p>
    <w:p w14:paraId="7B2424C6">
      <w:pPr>
        <w:wordWrap w:val="0"/>
        <w:snapToGrid w:val="0"/>
        <w:ind w:firstLine="440" w:firstLineChars="220"/>
        <w:jc w:val="right"/>
        <w:rPr>
          <w:bCs/>
          <w:lang w:eastAsia="zh-CN"/>
        </w:rPr>
      </w:pPr>
      <w:r>
        <w:rPr>
          <w:position w:val="-20"/>
        </w:rPr>
        <w:object>
          <v:shape id="_x0000_i1127" o:spt="75" type="#_x0000_t75" style="height:26.5pt;width:91pt;" o:ole="t" filled="f" o:preferrelative="t" stroked="f" coordsize="21600,21600">
            <v:path/>
            <v:fill on="f" focussize="0,0"/>
            <v:stroke on="f" joinstyle="miter"/>
            <v:imagedata r:id="rId207" o:title=""/>
            <o:lock v:ext="edit" aspectratio="t"/>
            <w10:wrap type="none"/>
            <w10:anchorlock/>
          </v:shape>
          <o:OLEObject Type="Embed" ProgID="Equation.DSMT4" ShapeID="_x0000_i1127" DrawAspect="Content" ObjectID="_1468075827" r:id="rId206">
            <o:LockedField>false</o:LockedField>
          </o:OLEObject>
        </w:object>
      </w:r>
      <w:r>
        <w:rPr>
          <w:lang w:eastAsia="zh-CN"/>
        </w:rPr>
        <w:t xml:space="preserve">                       (20)</w:t>
      </w:r>
    </w:p>
    <w:p w14:paraId="38AD932A">
      <w:pPr>
        <w:pStyle w:val="8"/>
      </w:pPr>
      <w:r>
        <w:t xml:space="preserve">Let </w:t>
      </w:r>
      <w:r>
        <w:rPr>
          <w:bCs/>
          <w:position w:val="-6"/>
        </w:rPr>
        <w:object>
          <v:shape id="_x0000_i1128" o:spt="75" type="#_x0000_t75" style="height:12pt;width:30pt;" o:ole="t" filled="f" o:preferrelative="t" stroked="f" coordsize="21600,21600">
            <v:path/>
            <v:fill on="f" focussize="0,0"/>
            <v:stroke on="f" joinstyle="miter"/>
            <v:imagedata r:id="rId209" o:title=""/>
            <o:lock v:ext="edit" aspectratio="t"/>
            <w10:wrap type="none"/>
            <w10:anchorlock/>
          </v:shape>
          <o:OLEObject Type="Embed" ProgID="Equation.DSMT4" ShapeID="_x0000_i1128" DrawAspect="Content" ObjectID="_1468075828" r:id="rId208">
            <o:LockedField>false</o:LockedField>
          </o:OLEObject>
        </w:object>
      </w:r>
      <w:r>
        <w:rPr>
          <w:bCs/>
        </w:rPr>
        <w:t>, and consider the role of opposite degree in survivability association, then</w:t>
      </w:r>
    </w:p>
    <w:p w14:paraId="1D6E0D8F">
      <w:pPr>
        <w:wordWrap w:val="0"/>
        <w:snapToGrid w:val="0"/>
        <w:ind w:firstLine="440" w:firstLineChars="220"/>
        <w:jc w:val="right"/>
      </w:pPr>
      <w:r>
        <w:rPr>
          <w:position w:val="-20"/>
        </w:rPr>
        <w:object>
          <v:shape id="_x0000_i1129" o:spt="75" type="#_x0000_t75" style="height:26.5pt;width:64pt;" o:ole="t" filled="f" o:preferrelative="t" stroked="f" coordsize="21600,21600">
            <v:path/>
            <v:fill on="f" focussize="0,0"/>
            <v:stroke on="f" joinstyle="miter"/>
            <v:imagedata r:id="rId211" o:title=""/>
            <o:lock v:ext="edit" aspectratio="t"/>
            <w10:wrap type="none"/>
            <w10:anchorlock/>
          </v:shape>
          <o:OLEObject Type="Embed" ProgID="Equation.DSMT4" ShapeID="_x0000_i1129" DrawAspect="Content" ObjectID="_1468075829" r:id="rId210">
            <o:LockedField>false</o:LockedField>
          </o:OLEObject>
        </w:object>
      </w:r>
      <w:r>
        <w:t xml:space="preserve">                             (21)</w:t>
      </w:r>
    </w:p>
    <w:p w14:paraId="088A0B2A">
      <w:pPr>
        <w:wordWrap w:val="0"/>
        <w:snapToGrid w:val="0"/>
        <w:ind w:firstLine="440" w:firstLineChars="220"/>
        <w:jc w:val="right"/>
        <w:rPr>
          <w:bCs/>
          <w:lang w:eastAsia="zh-CN"/>
        </w:rPr>
      </w:pPr>
      <w:r>
        <w:rPr>
          <w:position w:val="-20"/>
        </w:rPr>
        <w:object>
          <v:shape id="_x0000_i1130" o:spt="75" type="#_x0000_t75" style="height:26.5pt;width:64pt;" o:ole="t" filled="f" o:preferrelative="t" stroked="f" coordsize="21600,21600">
            <v:path/>
            <v:fill on="f" focussize="0,0"/>
            <v:stroke on="f" joinstyle="miter"/>
            <v:imagedata r:id="rId213" o:title=""/>
            <o:lock v:ext="edit" aspectratio="t"/>
            <w10:wrap type="none"/>
            <w10:anchorlock/>
          </v:shape>
          <o:OLEObject Type="Embed" ProgID="Equation.DSMT4" ShapeID="_x0000_i1130" DrawAspect="Content" ObjectID="_1468075830" r:id="rId212">
            <o:LockedField>false</o:LockedField>
          </o:OLEObject>
        </w:object>
      </w:r>
      <w:r>
        <w:t xml:space="preserve">                             (22)</w:t>
      </w:r>
    </w:p>
    <w:p w14:paraId="6F471B28">
      <w:pPr>
        <w:pStyle w:val="8"/>
      </w:pPr>
      <w:r>
        <w:t xml:space="preserve">Due to the effect of opposite degree of survivability, subsystems </w:t>
      </w:r>
      <w:r>
        <w:rPr>
          <w:i/>
        </w:rPr>
        <w:t>Y</w:t>
      </w:r>
      <w:r>
        <w:t xml:space="preserve">, </w:t>
      </w:r>
      <w:r>
        <w:rPr>
          <w:i/>
        </w:rPr>
        <w:t>Z</w:t>
      </w:r>
      <w:r>
        <w:t xml:space="preserve"> will reduce the unified degree of survivability after the failure of subsystem </w:t>
      </w:r>
      <w:r>
        <w:rPr>
          <w:i/>
        </w:rPr>
        <w:t>X</w:t>
      </w:r>
      <w:r>
        <w:t xml:space="preserve">. </w:t>
      </w:r>
      <w:r>
        <w:rPr>
          <w:rFonts w:eastAsia="宋体"/>
          <w:lang w:eastAsia="zh-CN"/>
        </w:rPr>
        <w:t xml:space="preserve">Formula </w:t>
      </w:r>
      <w:r>
        <w:t>(21) and (22) shows that the final survivability association degree of large-scale network depends on the fluctuant</w:t>
      </w:r>
      <w:r>
        <w:rPr>
          <w:bCs/>
        </w:rPr>
        <w:t xml:space="preserve"> degree of survivability. If subsystems </w:t>
      </w:r>
      <w:r>
        <w:rPr>
          <w:bCs/>
          <w:i/>
        </w:rPr>
        <w:t>Y</w:t>
      </w:r>
      <w:r>
        <w:rPr>
          <w:bCs/>
        </w:rPr>
        <w:t xml:space="preserve">, </w:t>
      </w:r>
      <w:r>
        <w:rPr>
          <w:bCs/>
          <w:i/>
        </w:rPr>
        <w:t>Z</w:t>
      </w:r>
      <w:r>
        <w:rPr>
          <w:bCs/>
        </w:rPr>
        <w:t xml:space="preserve"> obtain the external support in timely manner, so as to maintain the normal operation, then the status of large-scale network would transform to the opposition of subsystem </w:t>
      </w:r>
      <w:r>
        <w:rPr>
          <w:bCs/>
          <w:i/>
        </w:rPr>
        <w:t>X</w:t>
      </w:r>
      <w:r>
        <w:rPr>
          <w:bCs/>
        </w:rPr>
        <w:t xml:space="preserve"> failure. At </w:t>
      </w:r>
      <w:r>
        <w:t xml:space="preserve">this time </w:t>
      </w:r>
      <w:r>
        <w:rPr>
          <w:bCs/>
          <w:position w:val="-6"/>
        </w:rPr>
        <w:object>
          <v:shape id="_x0000_i1131" o:spt="75" type="#_x0000_t75" style="height:12pt;width:23pt;" o:ole="t" filled="f" o:preferrelative="t" stroked="f" coordsize="21600,21600">
            <v:path/>
            <v:fill on="f" focussize="0,0"/>
            <v:stroke on="f" joinstyle="miter"/>
            <v:imagedata r:id="rId215" o:title=""/>
            <o:lock v:ext="edit" aspectratio="t"/>
            <w10:wrap type="none"/>
            <w10:anchorlock/>
          </v:shape>
          <o:OLEObject Type="Embed" ProgID="Equation.DSMT4" ShapeID="_x0000_i1131" DrawAspect="Content" ObjectID="_1468075831" r:id="rId214">
            <o:LockedField>false</o:LockedField>
          </o:OLEObject>
        </w:object>
      </w:r>
      <w:r>
        <w:rPr>
          <w:bCs/>
        </w:rPr>
        <w:t xml:space="preserve">, and the degree of survivability association would decrease accordingly. Let </w:t>
      </w:r>
      <w:r>
        <w:rPr>
          <w:bCs/>
          <w:position w:val="-6"/>
        </w:rPr>
        <w:object>
          <v:shape id="_x0000_i1132" o:spt="75" type="#_x0000_t75" style="height:12pt;width:37pt;" o:ole="t" filled="f" o:preferrelative="t" stroked="f" coordsize="21600,21600">
            <v:path/>
            <v:fill on="f" focussize="0,0"/>
            <v:stroke on="f" joinstyle="miter"/>
            <v:imagedata r:id="rId217" o:title=""/>
            <o:lock v:ext="edit" aspectratio="t"/>
            <w10:wrap type="none"/>
            <w10:anchorlock/>
          </v:shape>
          <o:OLEObject Type="Embed" ProgID="Equation.DSMT4" ShapeID="_x0000_i1132" DrawAspect="Content" ObjectID="_1468075832" r:id="rId216">
            <o:LockedField>false</o:LockedField>
          </o:OLEObject>
        </w:object>
      </w:r>
      <w:r>
        <w:rPr>
          <w:bCs/>
        </w:rPr>
        <w:t xml:space="preserve">, then </w:t>
      </w:r>
      <w:r>
        <w:rPr>
          <w:bCs/>
          <w:position w:val="-10"/>
        </w:rPr>
        <w:object>
          <v:shape id="_x0000_i1133" o:spt="75" type="#_x0000_t75" style="height:15pt;width:40pt;" o:ole="t" filled="f" o:preferrelative="t" stroked="f" coordsize="21600,21600">
            <v:path/>
            <v:fill on="f" focussize="0,0"/>
            <v:stroke on="f" joinstyle="miter"/>
            <v:imagedata r:id="rId219" o:title=""/>
            <o:lock v:ext="edit" aspectratio="t"/>
            <w10:wrap type="none"/>
            <w10:anchorlock/>
          </v:shape>
          <o:OLEObject Type="Embed" ProgID="Equation.DSMT4" ShapeID="_x0000_i1133" DrawAspect="Content" ObjectID="_1468075833" r:id="rId218">
            <o:LockedField>false</o:LockedField>
          </o:OLEObject>
        </w:object>
      </w:r>
      <w:r>
        <w:rPr>
          <w:bCs/>
        </w:rPr>
        <w:t xml:space="preserve">, which indicates that survivability association degree between </w:t>
      </w:r>
      <w:r>
        <w:rPr>
          <w:bCs/>
          <w:i/>
        </w:rPr>
        <w:t>Y</w:t>
      </w:r>
      <w:r>
        <w:rPr>
          <w:bCs/>
        </w:rPr>
        <w:t xml:space="preserve"> and </w:t>
      </w:r>
      <w:r>
        <w:rPr>
          <w:bCs/>
          <w:i/>
        </w:rPr>
        <w:t>X</w:t>
      </w:r>
      <w:r>
        <w:rPr>
          <w:bCs/>
        </w:rPr>
        <w:t xml:space="preserve"> is 0.1. And </w:t>
      </w:r>
      <w:r>
        <w:rPr>
          <w:bCs/>
          <w:position w:val="-10"/>
        </w:rPr>
        <w:object>
          <v:shape id="_x0000_i1134" o:spt="75" type="#_x0000_t75" style="height:15pt;width:33pt;" o:ole="t" filled="f" o:preferrelative="t" stroked="f" coordsize="21600,21600">
            <v:path/>
            <v:fill on="f" focussize="0,0"/>
            <v:stroke on="f" joinstyle="miter"/>
            <v:imagedata r:id="rId221" o:title=""/>
            <o:lock v:ext="edit" aspectratio="t"/>
            <w10:wrap type="none"/>
            <w10:anchorlock/>
          </v:shape>
          <o:OLEObject Type="Embed" ProgID="Equation.DSMT4" ShapeID="_x0000_i1134" DrawAspect="Content" ObjectID="_1468075834" r:id="rId220">
            <o:LockedField>false</o:LockedField>
          </o:OLEObject>
        </w:object>
      </w:r>
      <w:r>
        <w:rPr>
          <w:bCs/>
        </w:rPr>
        <w:t xml:space="preserve">, which indicates that survivability association degree between </w:t>
      </w:r>
      <w:r>
        <w:rPr>
          <w:bCs/>
          <w:i/>
        </w:rPr>
        <w:t>Z</w:t>
      </w:r>
      <w:r>
        <w:rPr>
          <w:bCs/>
        </w:rPr>
        <w:t xml:space="preserve"> and </w:t>
      </w:r>
      <w:r>
        <w:rPr>
          <w:bCs/>
          <w:i/>
        </w:rPr>
        <w:t>X</w:t>
      </w:r>
      <w:r>
        <w:rPr>
          <w:bCs/>
        </w:rPr>
        <w:t xml:space="preserve"> is 0. The smaller of </w:t>
      </w:r>
      <w:r>
        <w:rPr>
          <w:i/>
        </w:rPr>
        <w:t>I</w:t>
      </w:r>
      <w:r>
        <w:t xml:space="preserve"> means that the smaller of survivability association. Therefore, the survivability association degree between </w:t>
      </w:r>
      <w:r>
        <w:rPr>
          <w:i/>
        </w:rPr>
        <w:t>Y</w:t>
      </w:r>
      <w:r>
        <w:t xml:space="preserve">, </w:t>
      </w:r>
      <w:r>
        <w:rPr>
          <w:i/>
        </w:rPr>
        <w:t>Z</w:t>
      </w:r>
      <w:r>
        <w:t xml:space="preserve"> and </w:t>
      </w:r>
      <w:r>
        <w:rPr>
          <w:i/>
        </w:rPr>
        <w:t>X</w:t>
      </w:r>
      <w:r>
        <w:t xml:space="preserve"> can be analyzed by utilizing the concept of association degree. </w:t>
      </w:r>
    </w:p>
    <w:p w14:paraId="58E49CF8">
      <w:pPr>
        <w:pStyle w:val="2"/>
        <w:rPr>
          <w:lang w:eastAsia="zh-CN"/>
        </w:rPr>
      </w:pPr>
      <w:r>
        <w:rPr>
          <w:rFonts w:hint="eastAsia"/>
          <w:lang w:eastAsia="zh-CN"/>
        </w:rPr>
        <w:t>Conclusions</w:t>
      </w:r>
    </w:p>
    <w:p w14:paraId="3A036CB6">
      <w:pPr>
        <w:pStyle w:val="8"/>
      </w:pPr>
      <w:r>
        <w:t xml:space="preserve">In this paper, we clarify the concept of large-scale network survivability from the perspective of complex system, analyze the survivability association of large-scale network based upon the association characteristics of complex system, and establish large-scale network survivability association structure model and analyze its natures. Then, we define the survivability association function of large-scale network based upon set pair analysis theory, which is used to depict the degree of survivability association among subsystems in large-scale network. Finally, we validate the effectiveness of the proposed model through case study. The future research work includes the dynamics of survivability association in large-scale network and the application of survivability association model to large-scale network analysis. </w:t>
      </w:r>
    </w:p>
    <w:p w14:paraId="2A6A8265">
      <w:pPr>
        <w:pStyle w:val="6"/>
        <w:rPr>
          <w:lang w:eastAsia="zh-CN"/>
        </w:rPr>
      </w:pPr>
      <w:r>
        <w:rPr>
          <w:rFonts w:eastAsia="MS Mincho"/>
        </w:rPr>
        <w:t>Acknowledgment</w:t>
      </w:r>
    </w:p>
    <w:p w14:paraId="3FAC42A1">
      <w:pPr>
        <w:ind w:firstLine="200" w:firstLineChars="100"/>
        <w:jc w:val="left"/>
        <w:rPr>
          <w:lang w:eastAsia="zh-CN"/>
        </w:rPr>
      </w:pPr>
      <w:r>
        <w:rPr>
          <w:rFonts w:hint="eastAsia"/>
          <w:lang w:eastAsia="zh-CN"/>
        </w:rPr>
        <w:t xml:space="preserve">This work was </w:t>
      </w:r>
      <w:r>
        <w:t>supported by the National Natural Science Foundation of China under Grant No.</w:t>
      </w:r>
      <w:r>
        <w:rPr>
          <w:rFonts w:hint="eastAsia"/>
          <w:lang w:eastAsia="zh-CN"/>
        </w:rPr>
        <w:t>61272518</w:t>
      </w:r>
      <w:r>
        <w:t xml:space="preserve"> and Research of the Information Access Technology for Complex Information System under Grant No.2013RC0208.</w:t>
      </w:r>
    </w:p>
    <w:p w14:paraId="193BB9FF">
      <w:pPr>
        <w:rPr>
          <w:lang w:eastAsia="zh-CN"/>
        </w:rPr>
      </w:pPr>
    </w:p>
    <w:p w14:paraId="200AE2C7">
      <w:pPr>
        <w:pStyle w:val="6"/>
        <w:rPr>
          <w:rFonts w:eastAsia="MS Mincho"/>
        </w:rPr>
      </w:pPr>
      <w:r>
        <w:rPr>
          <w:rFonts w:eastAsia="MS Mincho"/>
        </w:rPr>
        <w:t>References</w:t>
      </w:r>
    </w:p>
    <w:p w14:paraId="6BB1E659">
      <w:pPr>
        <w:pStyle w:val="35"/>
        <w:rPr>
          <w:rFonts w:eastAsia="MS Mincho"/>
          <w:lang w:eastAsia="zh-CN"/>
        </w:rPr>
      </w:pPr>
      <w:r>
        <w:rPr>
          <w:rFonts w:hint="eastAsia" w:eastAsia="MS Mincho"/>
          <w:lang w:eastAsia="zh-CN"/>
        </w:rPr>
        <w:t>R</w:t>
      </w:r>
      <w:r>
        <w:rPr>
          <w:rFonts w:hint="eastAsia" w:eastAsia="MS Mincho"/>
          <w:lang w:val="en-US" w:eastAsia="zh-CN"/>
        </w:rPr>
        <w:t xml:space="preserve">. </w:t>
      </w:r>
      <w:r>
        <w:rPr>
          <w:rFonts w:hint="eastAsia" w:eastAsia="MS Mincho"/>
          <w:lang w:eastAsia="zh-CN"/>
        </w:rPr>
        <w:t>J</w:t>
      </w:r>
      <w:r>
        <w:rPr>
          <w:rFonts w:hint="eastAsia" w:eastAsia="MS Mincho"/>
          <w:lang w:val="en-US" w:eastAsia="zh-CN"/>
        </w:rPr>
        <w:t>.</w:t>
      </w:r>
      <w:r>
        <w:rPr>
          <w:rFonts w:hint="eastAsia" w:eastAsia="MS Mincho"/>
          <w:lang w:eastAsia="zh-CN"/>
        </w:rPr>
        <w:t xml:space="preserve"> Ellison</w:t>
      </w:r>
      <w:r>
        <w:rPr>
          <w:rFonts w:eastAsia="MS Mincho"/>
          <w:lang w:eastAsia="zh-CN"/>
        </w:rPr>
        <w:t>, D</w:t>
      </w:r>
      <w:r>
        <w:rPr>
          <w:rFonts w:hint="eastAsia" w:eastAsia="MS Mincho"/>
          <w:lang w:val="en-US" w:eastAsia="zh-CN"/>
        </w:rPr>
        <w:t xml:space="preserve">. </w:t>
      </w:r>
      <w:r>
        <w:rPr>
          <w:rFonts w:eastAsia="MS Mincho"/>
          <w:lang w:eastAsia="zh-CN"/>
        </w:rPr>
        <w:t>A</w:t>
      </w:r>
      <w:r>
        <w:rPr>
          <w:rFonts w:hint="eastAsia" w:eastAsia="MS Mincho"/>
          <w:lang w:val="en-US" w:eastAsia="zh-CN"/>
        </w:rPr>
        <w:t>.</w:t>
      </w:r>
      <w:r>
        <w:rPr>
          <w:rFonts w:eastAsia="MS Mincho"/>
          <w:lang w:eastAsia="zh-CN"/>
        </w:rPr>
        <w:t xml:space="preserve"> Fisher, R</w:t>
      </w:r>
      <w:r>
        <w:rPr>
          <w:rFonts w:hint="eastAsia" w:eastAsia="MS Mincho"/>
          <w:lang w:val="en-US" w:eastAsia="zh-CN"/>
        </w:rPr>
        <w:t xml:space="preserve">. </w:t>
      </w:r>
      <w:r>
        <w:rPr>
          <w:rFonts w:eastAsia="MS Mincho"/>
          <w:lang w:eastAsia="zh-CN"/>
        </w:rPr>
        <w:t>C</w:t>
      </w:r>
      <w:r>
        <w:rPr>
          <w:rFonts w:hint="eastAsia" w:eastAsia="MS Mincho"/>
          <w:lang w:val="en-US" w:eastAsia="zh-CN"/>
        </w:rPr>
        <w:t>.</w:t>
      </w:r>
      <w:r>
        <w:rPr>
          <w:rFonts w:eastAsia="MS Mincho"/>
          <w:lang w:eastAsia="zh-CN"/>
        </w:rPr>
        <w:t xml:space="preserve"> Linger</w:t>
      </w:r>
      <w:r>
        <w:rPr>
          <w:rFonts w:hint="eastAsia" w:eastAsia="MS Mincho"/>
          <w:lang w:val="en-US" w:eastAsia="zh-CN"/>
        </w:rPr>
        <w:t>, et al,</w:t>
      </w:r>
      <w:r>
        <w:rPr>
          <w:rFonts w:eastAsia="MS Mincho"/>
          <w:lang w:eastAsia="zh-CN"/>
        </w:rPr>
        <w:t xml:space="preserve"> </w:t>
      </w:r>
      <w:r>
        <w:rPr>
          <w:rFonts w:hint="default" w:eastAsia="MS Mincho"/>
          <w:lang w:val="en-US" w:eastAsia="zh-CN"/>
        </w:rPr>
        <w:t>“</w:t>
      </w:r>
      <w:r>
        <w:rPr>
          <w:rFonts w:eastAsia="MS Mincho"/>
          <w:lang w:eastAsia="zh-CN"/>
        </w:rPr>
        <w:t>Survivable Network System: An Emerging Discipline</w:t>
      </w:r>
      <w:r>
        <w:rPr>
          <w:rFonts w:hint="eastAsia" w:eastAsia="MS Mincho"/>
          <w:lang w:val="en-US" w:eastAsia="zh-CN"/>
        </w:rPr>
        <w:t>,</w:t>
      </w:r>
      <w:r>
        <w:rPr>
          <w:rFonts w:hint="default" w:eastAsia="MS Mincho"/>
          <w:lang w:val="en-US" w:eastAsia="zh-CN"/>
        </w:rPr>
        <w:t>”</w:t>
      </w:r>
      <w:r>
        <w:rPr>
          <w:rFonts w:eastAsia="MS Mincho"/>
          <w:lang w:eastAsia="zh-CN"/>
        </w:rPr>
        <w:t xml:space="preserve"> </w:t>
      </w:r>
      <w:r>
        <w:rPr>
          <w:rFonts w:hint="eastAsia" w:eastAsia="MS Mincho"/>
          <w:lang w:eastAsia="zh-CN"/>
        </w:rPr>
        <w:t>Pittsburgh</w:t>
      </w:r>
      <w:r>
        <w:rPr>
          <w:rFonts w:hint="eastAsia" w:eastAsia="MS Mincho"/>
          <w:lang w:val="en-US" w:eastAsia="zh-CN"/>
        </w:rPr>
        <w:t xml:space="preserve">, USA: </w:t>
      </w:r>
      <w:r>
        <w:rPr>
          <w:rFonts w:eastAsia="MS Mincho"/>
          <w:lang w:eastAsia="zh-CN"/>
        </w:rPr>
        <w:t>Carnegie Mellon University, 1997.</w:t>
      </w:r>
    </w:p>
    <w:p w14:paraId="157EED37">
      <w:pPr>
        <w:pStyle w:val="35"/>
        <w:rPr>
          <w:lang w:eastAsia="zh-CN"/>
        </w:rPr>
      </w:pPr>
      <w:r>
        <w:rPr>
          <w:lang w:eastAsia="zh-CN"/>
        </w:rPr>
        <w:t>R</w:t>
      </w:r>
      <w:r>
        <w:rPr>
          <w:rFonts w:hint="eastAsia"/>
          <w:lang w:val="en-US" w:eastAsia="zh-CN"/>
        </w:rPr>
        <w:t xml:space="preserve">. </w:t>
      </w:r>
      <w:r>
        <w:rPr>
          <w:lang w:eastAsia="zh-CN"/>
        </w:rPr>
        <w:t>J</w:t>
      </w:r>
      <w:r>
        <w:rPr>
          <w:rFonts w:hint="eastAsia"/>
          <w:lang w:val="en-US" w:eastAsia="zh-CN"/>
        </w:rPr>
        <w:t>.</w:t>
      </w:r>
      <w:r>
        <w:rPr>
          <w:lang w:eastAsia="zh-CN"/>
        </w:rPr>
        <w:t xml:space="preserve"> Ellison, D</w:t>
      </w:r>
      <w:r>
        <w:rPr>
          <w:rFonts w:hint="eastAsia"/>
          <w:lang w:val="en-US" w:eastAsia="zh-CN"/>
        </w:rPr>
        <w:t xml:space="preserve">. </w:t>
      </w:r>
      <w:r>
        <w:rPr>
          <w:lang w:eastAsia="zh-CN"/>
        </w:rPr>
        <w:t>A</w:t>
      </w:r>
      <w:r>
        <w:rPr>
          <w:rFonts w:hint="eastAsia"/>
          <w:lang w:val="en-US" w:eastAsia="zh-CN"/>
        </w:rPr>
        <w:t xml:space="preserve">. </w:t>
      </w:r>
      <w:r>
        <w:rPr>
          <w:lang w:eastAsia="zh-CN"/>
        </w:rPr>
        <w:t>Fisher, R</w:t>
      </w:r>
      <w:r>
        <w:rPr>
          <w:rFonts w:hint="eastAsia"/>
          <w:lang w:val="en-US" w:eastAsia="zh-CN"/>
        </w:rPr>
        <w:t xml:space="preserve">. </w:t>
      </w:r>
      <w:r>
        <w:rPr>
          <w:lang w:eastAsia="zh-CN"/>
        </w:rPr>
        <w:t>C</w:t>
      </w:r>
      <w:r>
        <w:rPr>
          <w:rFonts w:hint="eastAsia"/>
          <w:lang w:val="en-US" w:eastAsia="zh-CN"/>
        </w:rPr>
        <w:t>.</w:t>
      </w:r>
      <w:r>
        <w:rPr>
          <w:lang w:eastAsia="zh-CN"/>
        </w:rPr>
        <w:t xml:space="preserve"> Linger, </w:t>
      </w:r>
      <w:r>
        <w:rPr>
          <w:rFonts w:hint="eastAsia" w:eastAsia="MS Mincho"/>
          <w:lang w:val="en-US" w:eastAsia="zh-CN"/>
        </w:rPr>
        <w:t xml:space="preserve">et al, </w:t>
      </w:r>
      <w:r>
        <w:rPr>
          <w:rFonts w:hint="default" w:eastAsia="MS Mincho"/>
          <w:lang w:val="en-US" w:eastAsia="zh-CN"/>
        </w:rPr>
        <w:t>“</w:t>
      </w:r>
      <w:r>
        <w:rPr>
          <w:lang w:eastAsia="zh-CN"/>
        </w:rPr>
        <w:t>Survivability: Protectiong Your Critical Systems</w:t>
      </w:r>
      <w:r>
        <w:rPr>
          <w:rFonts w:hint="eastAsia"/>
          <w:lang w:val="en-US" w:eastAsia="zh-CN"/>
        </w:rPr>
        <w:t>,</w:t>
      </w:r>
      <w:r>
        <w:rPr>
          <w:rFonts w:hint="default"/>
          <w:lang w:val="en-US" w:eastAsia="zh-CN"/>
        </w:rPr>
        <w:t>”</w:t>
      </w:r>
      <w:r>
        <w:rPr>
          <w:rFonts w:eastAsia="MS Mincho"/>
          <w:lang w:eastAsia="zh-CN"/>
        </w:rPr>
        <w:t xml:space="preserve"> IEEE Internet Computing, </w:t>
      </w:r>
      <w:r>
        <w:rPr>
          <w:rFonts w:hint="eastAsia" w:eastAsia="MS Mincho"/>
          <w:lang w:val="en-US" w:eastAsia="zh-CN"/>
        </w:rPr>
        <w:t>3(6): 55-63</w:t>
      </w:r>
      <w:r>
        <w:rPr>
          <w:rFonts w:eastAsia="MS Mincho"/>
          <w:lang w:eastAsia="zh-CN"/>
        </w:rPr>
        <w:t xml:space="preserve">, </w:t>
      </w:r>
      <w:r>
        <w:rPr>
          <w:lang w:eastAsia="zh-CN"/>
        </w:rPr>
        <w:t>1999.</w:t>
      </w:r>
    </w:p>
    <w:p w14:paraId="2C64CEA3">
      <w:pPr>
        <w:pStyle w:val="35"/>
        <w:rPr>
          <w:rFonts w:eastAsia="MS Mincho"/>
          <w:lang w:eastAsia="zh-CN"/>
        </w:rPr>
      </w:pPr>
      <w:r>
        <w:rPr>
          <w:rFonts w:eastAsia="MS Mincho"/>
          <w:lang w:eastAsia="zh-CN"/>
        </w:rPr>
        <w:t>D</w:t>
      </w:r>
      <w:r>
        <w:rPr>
          <w:rFonts w:hint="eastAsia" w:eastAsia="MS Mincho"/>
          <w:lang w:val="en-US" w:eastAsia="zh-CN"/>
        </w:rPr>
        <w:t>.</w:t>
      </w:r>
      <w:r>
        <w:rPr>
          <w:rFonts w:hint="eastAsia" w:eastAsia="MS Mincho"/>
          <w:lang w:eastAsia="zh-CN"/>
        </w:rPr>
        <w:t xml:space="preserve"> Dan, </w:t>
      </w:r>
      <w:r>
        <w:rPr>
          <w:rFonts w:eastAsia="MS Mincho"/>
          <w:lang w:eastAsia="zh-CN"/>
        </w:rPr>
        <w:t>Y</w:t>
      </w:r>
      <w:r>
        <w:rPr>
          <w:rFonts w:hint="eastAsia" w:eastAsia="MS Mincho"/>
          <w:lang w:val="en-US" w:eastAsia="zh-CN"/>
        </w:rPr>
        <w:t xml:space="preserve">. </w:t>
      </w:r>
      <w:r>
        <w:rPr>
          <w:rFonts w:eastAsia="MS Mincho"/>
          <w:lang w:eastAsia="zh-CN"/>
        </w:rPr>
        <w:t>Q</w:t>
      </w:r>
      <w:r>
        <w:rPr>
          <w:rFonts w:hint="eastAsia" w:eastAsia="MS Mincho"/>
          <w:lang w:val="en-US" w:eastAsia="zh-CN"/>
        </w:rPr>
        <w:t>.</w:t>
      </w:r>
      <w:r>
        <w:rPr>
          <w:rFonts w:eastAsia="MS Mincho"/>
          <w:lang w:eastAsia="zh-CN"/>
        </w:rPr>
        <w:t xml:space="preserve"> </w:t>
      </w:r>
      <w:r>
        <w:rPr>
          <w:rFonts w:hint="eastAsia" w:eastAsia="MS Mincho"/>
          <w:lang w:eastAsia="zh-CN"/>
        </w:rPr>
        <w:t>Zhang</w:t>
      </w:r>
      <w:r>
        <w:rPr>
          <w:rFonts w:hint="eastAsia" w:eastAsia="MS Mincho"/>
          <w:lang w:val="en-US" w:eastAsia="zh-CN"/>
        </w:rPr>
        <w:t>,</w:t>
      </w:r>
      <w:r>
        <w:rPr>
          <w:rFonts w:hint="eastAsia" w:eastAsia="MS Mincho"/>
          <w:lang w:eastAsia="zh-CN"/>
        </w:rPr>
        <w:t xml:space="preserve"> </w:t>
      </w:r>
      <w:r>
        <w:rPr>
          <w:rFonts w:hint="default" w:eastAsia="MS Mincho"/>
          <w:lang w:val="en-US" w:eastAsia="zh-CN"/>
        </w:rPr>
        <w:t>“</w:t>
      </w:r>
      <w:r>
        <w:rPr>
          <w:rFonts w:hint="eastAsia" w:eastAsia="MS Mincho"/>
          <w:lang w:eastAsia="zh-CN"/>
        </w:rPr>
        <w:t>Research on Definition of Network Survivability</w:t>
      </w:r>
      <w:r>
        <w:rPr>
          <w:rFonts w:hint="eastAsia" w:eastAsia="MS Mincho"/>
          <w:lang w:val="en-US" w:eastAsia="zh-CN"/>
        </w:rPr>
        <w:t>,</w:t>
      </w:r>
      <w:r>
        <w:rPr>
          <w:rFonts w:hint="default" w:eastAsia="MS Mincho"/>
          <w:lang w:val="en-US" w:eastAsia="zh-CN"/>
        </w:rPr>
        <w:t>”</w:t>
      </w:r>
      <w:r>
        <w:rPr>
          <w:rFonts w:hint="eastAsia" w:eastAsia="MS Mincho"/>
          <w:lang w:eastAsia="zh-CN"/>
        </w:rPr>
        <w:t xml:space="preserve"> Journal of Computer Research and Development,</w:t>
      </w:r>
      <w:r>
        <w:rPr>
          <w:rFonts w:hint="eastAsia" w:eastAsia="MS Mincho"/>
          <w:lang w:val="en-US" w:eastAsia="zh-CN"/>
        </w:rPr>
        <w:t xml:space="preserve"> 43:525-529, 2006.</w:t>
      </w:r>
    </w:p>
    <w:p w14:paraId="18EA2BCB">
      <w:pPr>
        <w:pStyle w:val="35"/>
        <w:rPr>
          <w:rFonts w:eastAsia="MS Mincho"/>
          <w:lang w:eastAsia="zh-CN"/>
        </w:rPr>
      </w:pPr>
      <w:r>
        <w:rPr>
          <w:rFonts w:eastAsia="MS Mincho"/>
          <w:lang w:eastAsia="zh-CN"/>
        </w:rPr>
        <w:t>K</w:t>
      </w:r>
      <w:r>
        <w:rPr>
          <w:rFonts w:hint="eastAsia" w:eastAsia="MS Mincho"/>
          <w:lang w:val="en-US" w:eastAsia="zh-CN"/>
        </w:rPr>
        <w:t xml:space="preserve">. </w:t>
      </w:r>
      <w:r>
        <w:rPr>
          <w:rFonts w:eastAsia="MS Mincho"/>
          <w:lang w:eastAsia="zh-CN"/>
        </w:rPr>
        <w:t>Q</w:t>
      </w:r>
      <w:r>
        <w:rPr>
          <w:rFonts w:hint="eastAsia" w:eastAsia="MS Mincho"/>
          <w:lang w:val="en-US" w:eastAsia="zh-CN"/>
        </w:rPr>
        <w:t>.</w:t>
      </w:r>
      <w:r>
        <w:rPr>
          <w:rFonts w:eastAsia="MS Mincho"/>
          <w:lang w:eastAsia="zh-CN"/>
        </w:rPr>
        <w:t xml:space="preserve"> Zhao</w:t>
      </w:r>
      <w:r>
        <w:rPr>
          <w:rFonts w:hint="eastAsia" w:eastAsia="MS Mincho"/>
          <w:lang w:val="en-US" w:eastAsia="zh-CN"/>
        </w:rPr>
        <w:t>,</w:t>
      </w:r>
      <w:r>
        <w:rPr>
          <w:rFonts w:eastAsia="MS Mincho"/>
          <w:lang w:eastAsia="zh-CN"/>
        </w:rPr>
        <w:t xml:space="preserve"> </w:t>
      </w:r>
      <w:r>
        <w:rPr>
          <w:rFonts w:hint="default" w:eastAsia="MS Mincho"/>
          <w:lang w:val="en-US" w:eastAsia="zh-CN"/>
        </w:rPr>
        <w:t>“</w:t>
      </w:r>
      <w:r>
        <w:rPr>
          <w:rFonts w:eastAsia="MS Mincho"/>
          <w:lang w:eastAsia="zh-CN"/>
        </w:rPr>
        <w:t>Set pair analysis and its preliminary applicatio</w:t>
      </w:r>
      <w:r>
        <w:rPr>
          <w:rFonts w:hint="eastAsia" w:eastAsia="MS Mincho"/>
          <w:lang w:val="en-US" w:eastAsia="zh-CN"/>
        </w:rPr>
        <w:t>,</w:t>
      </w:r>
      <w:r>
        <w:rPr>
          <w:rFonts w:hint="default" w:eastAsia="MS Mincho"/>
          <w:lang w:val="en-US" w:eastAsia="zh-CN"/>
        </w:rPr>
        <w:t>”</w:t>
      </w:r>
      <w:r>
        <w:rPr>
          <w:rFonts w:hint="eastAsia" w:eastAsia="MS Mincho"/>
          <w:lang w:val="en-US" w:eastAsia="zh-CN"/>
        </w:rPr>
        <w:t xml:space="preserve"> </w:t>
      </w:r>
      <w:r>
        <w:rPr>
          <w:rFonts w:eastAsia="MS Mincho"/>
          <w:lang w:eastAsia="zh-CN"/>
        </w:rPr>
        <w:t xml:space="preserve"> Hangzhou, </w:t>
      </w:r>
      <w:r>
        <w:rPr>
          <w:rFonts w:hint="eastAsia" w:eastAsia="MS Mincho"/>
          <w:lang w:val="en-US" w:eastAsia="zh-CN"/>
        </w:rPr>
        <w:t xml:space="preserve">China: </w:t>
      </w:r>
      <w:r>
        <w:rPr>
          <w:rFonts w:eastAsia="MS Mincho"/>
          <w:lang w:eastAsia="zh-CN"/>
        </w:rPr>
        <w:t>Zhejiang Science and Technology Press, 2000.</w:t>
      </w:r>
    </w:p>
    <w:p w14:paraId="6A3D885F">
      <w:pPr>
        <w:pStyle w:val="35"/>
        <w:rPr>
          <w:rFonts w:eastAsia="MS Mincho"/>
          <w:lang w:eastAsia="zh-CN"/>
        </w:rPr>
      </w:pPr>
      <w:r>
        <w:rPr>
          <w:rFonts w:eastAsia="MS Mincho"/>
          <w:lang w:eastAsia="zh-CN"/>
        </w:rPr>
        <w:t>K</w:t>
      </w:r>
      <w:r>
        <w:rPr>
          <w:rFonts w:hint="eastAsia" w:eastAsia="MS Mincho"/>
          <w:lang w:val="en-US" w:eastAsia="zh-CN"/>
        </w:rPr>
        <w:t xml:space="preserve">. </w:t>
      </w:r>
      <w:r>
        <w:rPr>
          <w:rFonts w:eastAsia="MS Mincho"/>
          <w:lang w:eastAsia="zh-CN"/>
        </w:rPr>
        <w:t>Q</w:t>
      </w:r>
      <w:r>
        <w:rPr>
          <w:rFonts w:hint="eastAsia" w:eastAsia="MS Mincho"/>
          <w:lang w:val="en-US" w:eastAsia="zh-CN"/>
        </w:rPr>
        <w:t>.</w:t>
      </w:r>
      <w:r>
        <w:rPr>
          <w:rFonts w:eastAsia="MS Mincho"/>
          <w:lang w:eastAsia="zh-CN"/>
        </w:rPr>
        <w:t xml:space="preserve"> Zhao, A</w:t>
      </w:r>
      <w:r>
        <w:rPr>
          <w:rFonts w:hint="eastAsia" w:eastAsia="MS Mincho"/>
          <w:lang w:val="en-US" w:eastAsia="zh-CN"/>
        </w:rPr>
        <w:t xml:space="preserve">. </w:t>
      </w:r>
      <w:r>
        <w:rPr>
          <w:rFonts w:eastAsia="MS Mincho"/>
          <w:lang w:eastAsia="zh-CN"/>
        </w:rPr>
        <w:t>L</w:t>
      </w:r>
      <w:r>
        <w:rPr>
          <w:rFonts w:hint="eastAsia" w:eastAsia="MS Mincho"/>
          <w:lang w:val="en-US" w:eastAsia="zh-CN"/>
        </w:rPr>
        <w:t>.</w:t>
      </w:r>
      <w:r>
        <w:rPr>
          <w:rFonts w:eastAsia="MS Mincho"/>
          <w:lang w:eastAsia="zh-CN"/>
        </w:rPr>
        <w:t xml:space="preserve"> Xuan</w:t>
      </w:r>
      <w:r>
        <w:rPr>
          <w:rFonts w:hint="eastAsia" w:eastAsia="MS Mincho"/>
          <w:lang w:val="en-US" w:eastAsia="zh-CN"/>
        </w:rPr>
        <w:t xml:space="preserve">, </w:t>
      </w:r>
      <w:r>
        <w:rPr>
          <w:rFonts w:hint="default" w:eastAsia="MS Mincho"/>
          <w:lang w:val="en-US" w:eastAsia="zh-CN"/>
        </w:rPr>
        <w:t>“</w:t>
      </w:r>
      <w:r>
        <w:rPr>
          <w:rFonts w:eastAsia="MS Mincho"/>
          <w:lang w:eastAsia="zh-CN"/>
        </w:rPr>
        <w:t>Set Pair Theory - A New Theory Method of Non-Define and Its Applications</w:t>
      </w:r>
      <w:r>
        <w:rPr>
          <w:rFonts w:hint="eastAsia" w:eastAsia="MS Mincho"/>
          <w:lang w:val="en-US" w:eastAsia="zh-CN"/>
        </w:rPr>
        <w:t>,</w:t>
      </w:r>
      <w:r>
        <w:rPr>
          <w:rFonts w:hint="default" w:eastAsia="MS Mincho"/>
          <w:lang w:val="en-US" w:eastAsia="zh-CN"/>
        </w:rPr>
        <w:t>”</w:t>
      </w:r>
      <w:r>
        <w:rPr>
          <w:rFonts w:hint="eastAsia" w:eastAsia="MS Mincho"/>
          <w:lang w:val="en-US" w:eastAsia="zh-CN"/>
        </w:rPr>
        <w:t xml:space="preserve"> </w:t>
      </w:r>
      <w:r>
        <w:rPr>
          <w:rFonts w:eastAsia="MS Mincho"/>
          <w:lang w:eastAsia="zh-CN"/>
        </w:rPr>
        <w:t xml:space="preserve">System Engineering, </w:t>
      </w:r>
      <w:r>
        <w:rPr>
          <w:rFonts w:hint="eastAsia" w:eastAsia="MS Mincho"/>
          <w:lang w:val="en-US" w:eastAsia="zh-CN"/>
        </w:rPr>
        <w:t xml:space="preserve">14(1): 18-23, </w:t>
      </w:r>
      <w:r>
        <w:rPr>
          <w:rFonts w:eastAsia="MS Mincho"/>
          <w:lang w:eastAsia="zh-CN"/>
        </w:rPr>
        <w:t>1996.</w:t>
      </w:r>
    </w:p>
    <w:p w14:paraId="3399EA90">
      <w:pPr>
        <w:pStyle w:val="35"/>
        <w:rPr>
          <w:rFonts w:eastAsia="MS Mincho"/>
          <w:lang w:eastAsia="zh-CN"/>
        </w:rPr>
        <w:sectPr>
          <w:type w:val="continuous"/>
          <w:pgSz w:w="11909" w:h="16834"/>
          <w:pgMar w:top="1418" w:right="1134" w:bottom="2268" w:left="1134" w:header="720" w:footer="720" w:gutter="0"/>
          <w:cols w:space="360" w:num="2"/>
          <w:docGrid w:linePitch="360" w:charSpace="0"/>
        </w:sectPr>
      </w:pPr>
      <w:r>
        <w:rPr>
          <w:rFonts w:hint="eastAsia" w:eastAsia="MS Mincho"/>
          <w:lang w:val="en-US" w:eastAsia="zh-CN"/>
        </w:rPr>
        <w:t xml:space="preserve">Y. L. </w:t>
      </w:r>
      <w:r>
        <w:rPr>
          <w:rFonts w:eastAsia="MS Mincho"/>
          <w:lang w:eastAsia="zh-CN"/>
        </w:rPr>
        <w:t xml:space="preserve">Jiang, </w:t>
      </w:r>
      <w:r>
        <w:rPr>
          <w:rFonts w:hint="eastAsia" w:eastAsia="MS Mincho"/>
          <w:lang w:val="en-US" w:eastAsia="zh-CN"/>
        </w:rPr>
        <w:t xml:space="preserve">C. F. </w:t>
      </w:r>
      <w:r>
        <w:rPr>
          <w:rFonts w:eastAsia="MS Mincho"/>
          <w:lang w:eastAsia="zh-CN"/>
        </w:rPr>
        <w:t>Xu</w:t>
      </w:r>
      <w:r>
        <w:rPr>
          <w:rFonts w:hint="eastAsia" w:eastAsia="MS Mincho"/>
          <w:lang w:val="en-US" w:eastAsia="zh-CN"/>
        </w:rPr>
        <w:t>,</w:t>
      </w:r>
      <w:r>
        <w:rPr>
          <w:rFonts w:eastAsia="MS Mincho"/>
          <w:lang w:eastAsia="zh-CN"/>
        </w:rPr>
        <w:t xml:space="preserve"> </w:t>
      </w:r>
      <w:r>
        <w:rPr>
          <w:rFonts w:hint="default" w:eastAsia="MS Mincho"/>
          <w:lang w:val="en-US" w:eastAsia="zh-CN"/>
        </w:rPr>
        <w:t>“</w:t>
      </w:r>
      <w:r>
        <w:rPr>
          <w:rFonts w:eastAsia="MS Mincho"/>
          <w:lang w:eastAsia="zh-CN"/>
        </w:rPr>
        <w:t>Advances in Set Pair Analysis Theory and its Applications</w:t>
      </w:r>
      <w:r>
        <w:rPr>
          <w:rFonts w:hint="eastAsia" w:eastAsia="MS Mincho"/>
          <w:lang w:val="en-US" w:eastAsia="zh-CN"/>
        </w:rPr>
        <w:t>,</w:t>
      </w:r>
      <w:r>
        <w:rPr>
          <w:rFonts w:hint="default" w:eastAsia="MS Mincho"/>
          <w:lang w:val="en-US" w:eastAsia="zh-CN"/>
        </w:rPr>
        <w:t>”</w:t>
      </w:r>
      <w:r>
        <w:rPr>
          <w:rFonts w:eastAsia="MS Mincho"/>
          <w:lang w:eastAsia="zh-CN"/>
        </w:rPr>
        <w:t xml:space="preserve"> Computer Science, </w:t>
      </w:r>
      <w:r>
        <w:rPr>
          <w:rFonts w:hint="eastAsia" w:eastAsia="MS Mincho"/>
          <w:lang w:val="en-US" w:eastAsia="zh-CN"/>
        </w:rPr>
        <w:t>33(1):2</w:t>
      </w:r>
      <w:bookmarkStart w:id="2" w:name="_GoBack"/>
      <w:bookmarkEnd w:id="2"/>
      <w:r>
        <w:rPr>
          <w:rFonts w:hint="eastAsia" w:eastAsia="MS Mincho"/>
          <w:lang w:val="en-US" w:eastAsia="zh-CN"/>
        </w:rPr>
        <w:t xml:space="preserve">05-209, </w:t>
      </w:r>
      <w:r>
        <w:rPr>
          <w:rFonts w:eastAsia="MS Mincho"/>
          <w:lang w:eastAsia="zh-CN"/>
        </w:rPr>
        <w:t xml:space="preserve"> 2006.</w:t>
      </w:r>
    </w:p>
    <w:p w14:paraId="2E73A87B">
      <w:pPr>
        <w:jc w:val="both"/>
        <w:rPr>
          <w:lang w:eastAsia="zh-CN"/>
        </w:rPr>
      </w:pPr>
    </w:p>
    <w:sectPr>
      <w:type w:val="continuous"/>
      <w:pgSz w:w="11909" w:h="16834"/>
      <w:pgMar w:top="1418" w:right="1134" w:bottom="2268"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E1FCF"/>
    <w:multiLevelType w:val="multilevel"/>
    <w:tmpl w:val="26FE1FCF"/>
    <w:lvl w:ilvl="0" w:tentative="0">
      <w:start w:val="1"/>
      <w:numFmt w:val="decimal"/>
      <w:pStyle w:val="31"/>
      <w:lvlText w:val="%1 "/>
      <w:lvlJc w:val="left"/>
      <w:pPr>
        <w:tabs>
          <w:tab w:val="left" w:pos="648"/>
        </w:tabs>
        <w:ind w:firstLine="288"/>
      </w:pPr>
      <w:rPr>
        <w:rFonts w:hint="default" w:ascii="Times New Roman" w:hAnsi="Times New Roman" w:cs="Times New Roman"/>
        <w:b w:val="0"/>
        <w:bCs w:val="0"/>
        <w:i w:val="0"/>
        <w:iCs w:val="0"/>
        <w:caps w:val="0"/>
        <w:strike w:val="0"/>
        <w:dstrike w:val="0"/>
        <w:outline w:val="0"/>
        <w:shadow w:val="0"/>
        <w:emboss w:val="0"/>
        <w:imprint w:val="0"/>
        <w:vanish w:val="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28"/>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189603E"/>
    <w:multiLevelType w:val="multilevel"/>
    <w:tmpl w:val="4189603E"/>
    <w:lvl w:ilvl="0" w:tentative="0">
      <w:start w:val="1"/>
      <w:numFmt w:val="upperRoman"/>
      <w:pStyle w:val="2"/>
      <w:lvlText w:val="%1."/>
      <w:lvlJc w:val="center"/>
      <w:pPr>
        <w:tabs>
          <w:tab w:val="left" w:pos="576"/>
        </w:tabs>
        <w:ind w:firstLine="216"/>
      </w:pPr>
      <w:rPr>
        <w:rFonts w:hint="default" w:ascii="Times New Roman" w:hAnsi="Times New Roman" w:cs="Times New Roman"/>
        <w:caps w:val="0"/>
        <w:strike w:val="0"/>
        <w:dstrike w:val="0"/>
        <w:outline w:val="0"/>
        <w:shadow w:val="0"/>
        <w:emboss w:val="0"/>
        <w:imprint w:val="0"/>
        <w:vanish w:val="0"/>
        <w:color w:val="auto"/>
        <w:sz w:val="20"/>
        <w:szCs w:val="20"/>
        <w:vertAlign w:val="baseline"/>
      </w:rPr>
    </w:lvl>
    <w:lvl w:ilvl="1" w:tentative="0">
      <w:start w:val="1"/>
      <w:numFmt w:val="upperLetter"/>
      <w:pStyle w:val="3"/>
      <w:lvlText w:val="%2."/>
      <w:lvlJc w:val="left"/>
      <w:pPr>
        <w:tabs>
          <w:tab w:val="left" w:pos="360"/>
        </w:tabs>
        <w:ind w:left="288" w:hanging="288"/>
      </w:pPr>
      <w:rPr>
        <w:rFonts w:hint="default" w:ascii="Times New Roman" w:hAnsi="Times New Roman" w:cs="Times New Roman"/>
        <w:b w:val="0"/>
        <w:bCs w:val="0"/>
        <w:i/>
        <w:iCs/>
        <w:caps w:val="0"/>
        <w:strike w:val="0"/>
        <w:dstrike w:val="0"/>
        <w:outline w:val="0"/>
        <w:shadow w:val="0"/>
        <w:emboss w:val="0"/>
        <w:imprint w:val="0"/>
        <w:vanish w:val="0"/>
        <w:color w:val="auto"/>
        <w:sz w:val="20"/>
        <w:szCs w:val="20"/>
        <w:vertAlign w:val="baseline"/>
      </w:rPr>
    </w:lvl>
    <w:lvl w:ilvl="2" w:tentative="0">
      <w:start w:val="1"/>
      <w:numFmt w:val="decimal"/>
      <w:pStyle w:val="4"/>
      <w:lvlText w:val="%3)"/>
      <w:lvlJc w:val="left"/>
      <w:pPr>
        <w:tabs>
          <w:tab w:val="left" w:pos="540"/>
        </w:tabs>
        <w:ind w:firstLine="180"/>
      </w:pPr>
      <w:rPr>
        <w:rFonts w:hint="default" w:ascii="Times New Roman" w:hAnsi="Times New Roman" w:cs="Times New Roman"/>
        <w:b w:val="0"/>
        <w:bCs w:val="0"/>
        <w:i/>
        <w:iCs/>
        <w:caps w:val="0"/>
        <w:strike w:val="0"/>
        <w:dstrike w:val="0"/>
        <w:outline w:val="0"/>
        <w:shadow w:val="0"/>
        <w:emboss w:val="0"/>
        <w:imprint w:val="0"/>
        <w:vanish w:val="0"/>
        <w:color w:val="auto"/>
        <w:sz w:val="20"/>
        <w:szCs w:val="20"/>
        <w:vertAlign w:val="baseline"/>
      </w:rPr>
    </w:lvl>
    <w:lvl w:ilvl="3" w:tentative="0">
      <w:start w:val="1"/>
      <w:numFmt w:val="lowerLetter"/>
      <w:pStyle w:val="5"/>
      <w:lvlText w:val="%4)"/>
      <w:lvlJc w:val="left"/>
      <w:pPr>
        <w:tabs>
          <w:tab w:val="left" w:pos="720"/>
        </w:tabs>
        <w:ind w:firstLine="360"/>
      </w:pPr>
      <w:rPr>
        <w:rFonts w:hint="default" w:ascii="Times New Roman" w:hAnsi="Times New Roman" w:cs="Times New Roman"/>
        <w:b w:val="0"/>
        <w:bCs w:val="0"/>
        <w:i/>
        <w:iCs/>
        <w:sz w:val="20"/>
        <w:szCs w:val="20"/>
      </w:rPr>
    </w:lvl>
    <w:lvl w:ilvl="4" w:tentative="0">
      <w:start w:val="1"/>
      <w:numFmt w:val="none"/>
      <w:lvlRestart w:val="0"/>
      <w:lvlText w:val=""/>
      <w:lvlJc w:val="left"/>
      <w:pPr>
        <w:tabs>
          <w:tab w:val="left" w:pos="3240"/>
        </w:tabs>
        <w:ind w:left="2880"/>
      </w:pPr>
      <w:rPr>
        <w:rFonts w:hint="default" w:cs="Times New Roman"/>
      </w:rPr>
    </w:lvl>
    <w:lvl w:ilvl="5" w:tentative="0">
      <w:start w:val="1"/>
      <w:numFmt w:val="lowerLetter"/>
      <w:lvlText w:val="(%6)"/>
      <w:lvlJc w:val="left"/>
      <w:pPr>
        <w:tabs>
          <w:tab w:val="left" w:pos="3960"/>
        </w:tabs>
        <w:ind w:left="3600"/>
      </w:pPr>
      <w:rPr>
        <w:rFonts w:hint="default" w:cs="Times New Roman"/>
      </w:rPr>
    </w:lvl>
    <w:lvl w:ilvl="6" w:tentative="0">
      <w:start w:val="1"/>
      <w:numFmt w:val="lowerRoman"/>
      <w:lvlText w:val="(%7)"/>
      <w:lvlJc w:val="left"/>
      <w:pPr>
        <w:tabs>
          <w:tab w:val="left" w:pos="4680"/>
        </w:tabs>
        <w:ind w:left="4320"/>
      </w:pPr>
      <w:rPr>
        <w:rFonts w:hint="default" w:cs="Times New Roman"/>
      </w:rPr>
    </w:lvl>
    <w:lvl w:ilvl="7" w:tentative="0">
      <w:start w:val="1"/>
      <w:numFmt w:val="lowerLetter"/>
      <w:lvlText w:val="(%8)"/>
      <w:lvlJc w:val="left"/>
      <w:pPr>
        <w:tabs>
          <w:tab w:val="left" w:pos="5400"/>
        </w:tabs>
        <w:ind w:left="5040"/>
      </w:pPr>
      <w:rPr>
        <w:rFonts w:hint="default" w:cs="Times New Roman"/>
      </w:rPr>
    </w:lvl>
    <w:lvl w:ilvl="8" w:tentative="0">
      <w:start w:val="1"/>
      <w:numFmt w:val="lowerRoman"/>
      <w:lvlText w:val="(%9)"/>
      <w:lvlJc w:val="left"/>
      <w:pPr>
        <w:tabs>
          <w:tab w:val="left" w:pos="6120"/>
        </w:tabs>
        <w:ind w:left="5760"/>
      </w:pPr>
      <w:rPr>
        <w:rFonts w:hint="default" w:cs="Times New Roman"/>
      </w:rPr>
    </w:lvl>
  </w:abstractNum>
  <w:abstractNum w:abstractNumId="3">
    <w:nsid w:val="52CA544A"/>
    <w:multiLevelType w:val="singleLevel"/>
    <w:tmpl w:val="52CA544A"/>
    <w:lvl w:ilvl="0" w:tentative="0">
      <w:start w:val="1"/>
      <w:numFmt w:val="decimal"/>
      <w:pStyle w:val="3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6C402C58"/>
    <w:multiLevelType w:val="multilevel"/>
    <w:tmpl w:val="6C402C58"/>
    <w:lvl w:ilvl="0" w:tentative="0">
      <w:start w:val="1"/>
      <w:numFmt w:val="decimal"/>
      <w:pStyle w:val="30"/>
      <w:lvlText w:val="Fig. %1."/>
      <w:lvlJc w:val="left"/>
      <w:pPr>
        <w:ind w:left="360" w:hanging="360"/>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6CD32DA8"/>
    <w:multiLevelType w:val="singleLevel"/>
    <w:tmpl w:val="6CD32DA8"/>
    <w:lvl w:ilvl="0" w:tentative="0">
      <w:start w:val="1"/>
      <w:numFmt w:val="upperRoman"/>
      <w:pStyle w:val="41"/>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6">
    <w:nsid w:val="7CD255F0"/>
    <w:multiLevelType w:val="multilevel"/>
    <w:tmpl w:val="7CD255F0"/>
    <w:lvl w:ilvl="0" w:tentative="0">
      <w:start w:val="1"/>
      <w:numFmt w:val="lowerLetter"/>
      <w:pStyle w:val="40"/>
      <w:lvlText w:val="%1."/>
      <w:lvlJc w:val="right"/>
      <w:pPr>
        <w:ind w:left="749" w:hanging="360"/>
      </w:pPr>
      <w:rPr>
        <w:rFonts w:hint="default" w:ascii="Times New Roman" w:hAnsi="Times New Roman"/>
        <w:b w:val="0"/>
        <w:i w:val="0"/>
        <w:caps w:val="0"/>
        <w:strike w:val="0"/>
        <w:dstrike w:val="0"/>
        <w:outline w:val="0"/>
        <w:shadow w:val="0"/>
        <w:emboss w:val="0"/>
        <w:imprint w:val="0"/>
        <w:vanish w:val="0"/>
        <w:color w:val="auto"/>
        <w:spacing w:val="0"/>
        <w:w w:val="100"/>
        <w:kern w:val="0"/>
        <w:position w:val="0"/>
        <w:sz w:val="16"/>
        <w:vertAlign w:val="superscript"/>
      </w:rPr>
    </w:lvl>
    <w:lvl w:ilvl="1" w:tentative="0">
      <w:start w:val="1"/>
      <w:numFmt w:val="lowerLetter"/>
      <w:lvlText w:val="%2."/>
      <w:lvlJc w:val="left"/>
      <w:pPr>
        <w:ind w:left="1469" w:hanging="360"/>
      </w:pPr>
    </w:lvl>
    <w:lvl w:ilvl="2" w:tentative="0">
      <w:start w:val="1"/>
      <w:numFmt w:val="lowerRoman"/>
      <w:lvlText w:val="%3."/>
      <w:lvlJc w:val="right"/>
      <w:pPr>
        <w:ind w:left="2189" w:hanging="180"/>
      </w:pPr>
    </w:lvl>
    <w:lvl w:ilvl="3" w:tentative="0">
      <w:start w:val="1"/>
      <w:numFmt w:val="decimal"/>
      <w:lvlText w:val="%4."/>
      <w:lvlJc w:val="left"/>
      <w:pPr>
        <w:ind w:left="2909" w:hanging="360"/>
      </w:pPr>
    </w:lvl>
    <w:lvl w:ilvl="4" w:tentative="0">
      <w:start w:val="1"/>
      <w:numFmt w:val="lowerLetter"/>
      <w:lvlText w:val="%5."/>
      <w:lvlJc w:val="left"/>
      <w:pPr>
        <w:ind w:left="3629" w:hanging="360"/>
      </w:pPr>
    </w:lvl>
    <w:lvl w:ilvl="5" w:tentative="0">
      <w:start w:val="1"/>
      <w:numFmt w:val="lowerRoman"/>
      <w:lvlText w:val="%6."/>
      <w:lvlJc w:val="right"/>
      <w:pPr>
        <w:ind w:left="4349" w:hanging="180"/>
      </w:pPr>
    </w:lvl>
    <w:lvl w:ilvl="6" w:tentative="0">
      <w:start w:val="1"/>
      <w:numFmt w:val="decimal"/>
      <w:lvlText w:val="%7."/>
      <w:lvlJc w:val="left"/>
      <w:pPr>
        <w:ind w:left="5069" w:hanging="360"/>
      </w:pPr>
    </w:lvl>
    <w:lvl w:ilvl="7" w:tentative="0">
      <w:start w:val="1"/>
      <w:numFmt w:val="lowerLetter"/>
      <w:lvlText w:val="%8."/>
      <w:lvlJc w:val="left"/>
      <w:pPr>
        <w:ind w:left="5789" w:hanging="360"/>
      </w:pPr>
    </w:lvl>
    <w:lvl w:ilvl="8" w:tentative="0">
      <w:start w:val="1"/>
      <w:numFmt w:val="lowerRoman"/>
      <w:lvlText w:val="%9."/>
      <w:lvlJc w:val="right"/>
      <w:pPr>
        <w:ind w:left="6509" w:hanging="180"/>
      </w:pPr>
    </w:lvl>
  </w:abstractNum>
  <w:num w:numId="1">
    <w:abstractNumId w:val="2"/>
  </w:num>
  <w:num w:numId="2">
    <w:abstractNumId w:val="1"/>
  </w:num>
  <w:num w:numId="3">
    <w:abstractNumId w:val="4"/>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ocumentProtection w:enforcement="0"/>
  <w:defaultTabStop w:val="720"/>
  <w:doNotHyphenateCaps/>
  <w:displayHorizontalDrawingGridEvery w:val="1"/>
  <w:displayVerticalDrawingGridEvery w:val="1"/>
  <w:noPunctuationKerning w:val="1"/>
  <w:characterSpacingControl w:val="doNotCompress"/>
  <w:doNotValidateAgainstSchema/>
  <w:doNotDemarcateInvalidXml/>
  <w:compat>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IxMDQzZDA3MDI1OGRkOGIwMWE4MGM3ZmQzYjljZGIifQ=="/>
  </w:docVars>
  <w:rsids>
    <w:rsidRoot w:val="003A59A6"/>
    <w:rsid w:val="00002897"/>
    <w:rsid w:val="00003720"/>
    <w:rsid w:val="00005A6E"/>
    <w:rsid w:val="00010640"/>
    <w:rsid w:val="00015071"/>
    <w:rsid w:val="0002082C"/>
    <w:rsid w:val="0002689C"/>
    <w:rsid w:val="0004390D"/>
    <w:rsid w:val="000527F5"/>
    <w:rsid w:val="00084D5C"/>
    <w:rsid w:val="0009037B"/>
    <w:rsid w:val="000A1F8A"/>
    <w:rsid w:val="000A38BF"/>
    <w:rsid w:val="000B4641"/>
    <w:rsid w:val="000C7022"/>
    <w:rsid w:val="000E18C9"/>
    <w:rsid w:val="000E7C4E"/>
    <w:rsid w:val="000F5429"/>
    <w:rsid w:val="00103DCF"/>
    <w:rsid w:val="0010711E"/>
    <w:rsid w:val="00120FF2"/>
    <w:rsid w:val="00127EDD"/>
    <w:rsid w:val="00132B96"/>
    <w:rsid w:val="001370B5"/>
    <w:rsid w:val="00141567"/>
    <w:rsid w:val="0016046E"/>
    <w:rsid w:val="00165E5D"/>
    <w:rsid w:val="001741D8"/>
    <w:rsid w:val="00197714"/>
    <w:rsid w:val="001A53B1"/>
    <w:rsid w:val="001C0D18"/>
    <w:rsid w:val="001E30CF"/>
    <w:rsid w:val="001E3879"/>
    <w:rsid w:val="001E5C55"/>
    <w:rsid w:val="002068DB"/>
    <w:rsid w:val="0021389A"/>
    <w:rsid w:val="00231D42"/>
    <w:rsid w:val="00257CE9"/>
    <w:rsid w:val="00275F3E"/>
    <w:rsid w:val="00276735"/>
    <w:rsid w:val="002864A3"/>
    <w:rsid w:val="00290B73"/>
    <w:rsid w:val="00294702"/>
    <w:rsid w:val="00294C90"/>
    <w:rsid w:val="002A15E6"/>
    <w:rsid w:val="002B3B81"/>
    <w:rsid w:val="002C0424"/>
    <w:rsid w:val="002C36F7"/>
    <w:rsid w:val="002D3653"/>
    <w:rsid w:val="002D6EBA"/>
    <w:rsid w:val="002F6B94"/>
    <w:rsid w:val="00305661"/>
    <w:rsid w:val="00310761"/>
    <w:rsid w:val="00317865"/>
    <w:rsid w:val="00331B83"/>
    <w:rsid w:val="00343ED2"/>
    <w:rsid w:val="0036390B"/>
    <w:rsid w:val="00373D11"/>
    <w:rsid w:val="003812EA"/>
    <w:rsid w:val="003918F3"/>
    <w:rsid w:val="003A1BC0"/>
    <w:rsid w:val="003A47B5"/>
    <w:rsid w:val="003A59A6"/>
    <w:rsid w:val="003A7C3A"/>
    <w:rsid w:val="003C62E6"/>
    <w:rsid w:val="003C7D5D"/>
    <w:rsid w:val="004059FE"/>
    <w:rsid w:val="004125ED"/>
    <w:rsid w:val="00440F25"/>
    <w:rsid w:val="004445B3"/>
    <w:rsid w:val="004475BB"/>
    <w:rsid w:val="0045207A"/>
    <w:rsid w:val="00462EC3"/>
    <w:rsid w:val="00465A51"/>
    <w:rsid w:val="00482C0F"/>
    <w:rsid w:val="00486BFC"/>
    <w:rsid w:val="0049344D"/>
    <w:rsid w:val="00496054"/>
    <w:rsid w:val="004C32D5"/>
    <w:rsid w:val="004D1ECF"/>
    <w:rsid w:val="004D4738"/>
    <w:rsid w:val="004E0039"/>
    <w:rsid w:val="005004A0"/>
    <w:rsid w:val="0050139D"/>
    <w:rsid w:val="00506E77"/>
    <w:rsid w:val="0052402A"/>
    <w:rsid w:val="005243D0"/>
    <w:rsid w:val="005249E2"/>
    <w:rsid w:val="00542C63"/>
    <w:rsid w:val="005569FB"/>
    <w:rsid w:val="00566F8C"/>
    <w:rsid w:val="005A0697"/>
    <w:rsid w:val="005A5493"/>
    <w:rsid w:val="005A70BD"/>
    <w:rsid w:val="005B3B44"/>
    <w:rsid w:val="005B520E"/>
    <w:rsid w:val="005B535B"/>
    <w:rsid w:val="005B5C87"/>
    <w:rsid w:val="005C2B0B"/>
    <w:rsid w:val="005C3099"/>
    <w:rsid w:val="005C70D9"/>
    <w:rsid w:val="005D6AFE"/>
    <w:rsid w:val="005D7A02"/>
    <w:rsid w:val="005E340E"/>
    <w:rsid w:val="005E5C17"/>
    <w:rsid w:val="00600DC3"/>
    <w:rsid w:val="00606073"/>
    <w:rsid w:val="006108A4"/>
    <w:rsid w:val="006135C6"/>
    <w:rsid w:val="006207E3"/>
    <w:rsid w:val="00620EDE"/>
    <w:rsid w:val="00675049"/>
    <w:rsid w:val="006A3717"/>
    <w:rsid w:val="006A617A"/>
    <w:rsid w:val="006C017A"/>
    <w:rsid w:val="006C4648"/>
    <w:rsid w:val="006C4668"/>
    <w:rsid w:val="006C74D7"/>
    <w:rsid w:val="006F1740"/>
    <w:rsid w:val="007106E0"/>
    <w:rsid w:val="0072064C"/>
    <w:rsid w:val="007211F7"/>
    <w:rsid w:val="007442B3"/>
    <w:rsid w:val="00753F7B"/>
    <w:rsid w:val="007600E1"/>
    <w:rsid w:val="00773AC0"/>
    <w:rsid w:val="00787C5A"/>
    <w:rsid w:val="007919DE"/>
    <w:rsid w:val="007B261B"/>
    <w:rsid w:val="007C0308"/>
    <w:rsid w:val="007C627C"/>
    <w:rsid w:val="008014D2"/>
    <w:rsid w:val="008054BC"/>
    <w:rsid w:val="00821A14"/>
    <w:rsid w:val="008272BC"/>
    <w:rsid w:val="00860B99"/>
    <w:rsid w:val="0087172F"/>
    <w:rsid w:val="00875F8D"/>
    <w:rsid w:val="008A55B5"/>
    <w:rsid w:val="008A75C8"/>
    <w:rsid w:val="008B0518"/>
    <w:rsid w:val="008D3F3E"/>
    <w:rsid w:val="008F430C"/>
    <w:rsid w:val="0090713D"/>
    <w:rsid w:val="0091055E"/>
    <w:rsid w:val="00913ADD"/>
    <w:rsid w:val="009210FD"/>
    <w:rsid w:val="009236C0"/>
    <w:rsid w:val="00933769"/>
    <w:rsid w:val="00961D90"/>
    <w:rsid w:val="00965584"/>
    <w:rsid w:val="0097508D"/>
    <w:rsid w:val="00980804"/>
    <w:rsid w:val="00981714"/>
    <w:rsid w:val="00981763"/>
    <w:rsid w:val="00991159"/>
    <w:rsid w:val="009A4734"/>
    <w:rsid w:val="009B6956"/>
    <w:rsid w:val="009D2BDF"/>
    <w:rsid w:val="009F6B57"/>
    <w:rsid w:val="00A14BFA"/>
    <w:rsid w:val="00A316CD"/>
    <w:rsid w:val="00A37AA1"/>
    <w:rsid w:val="00A45F29"/>
    <w:rsid w:val="00A50050"/>
    <w:rsid w:val="00A510F7"/>
    <w:rsid w:val="00A63230"/>
    <w:rsid w:val="00A8182C"/>
    <w:rsid w:val="00A81FBD"/>
    <w:rsid w:val="00A93AA1"/>
    <w:rsid w:val="00A93E8F"/>
    <w:rsid w:val="00AA101C"/>
    <w:rsid w:val="00AB155F"/>
    <w:rsid w:val="00AC6519"/>
    <w:rsid w:val="00AD21DE"/>
    <w:rsid w:val="00AD74B9"/>
    <w:rsid w:val="00AD78AF"/>
    <w:rsid w:val="00B00A7E"/>
    <w:rsid w:val="00B14360"/>
    <w:rsid w:val="00B35151"/>
    <w:rsid w:val="00B6555D"/>
    <w:rsid w:val="00B72203"/>
    <w:rsid w:val="00B81AAE"/>
    <w:rsid w:val="00B81D3C"/>
    <w:rsid w:val="00BA1DBC"/>
    <w:rsid w:val="00BB0E7B"/>
    <w:rsid w:val="00BB1DCE"/>
    <w:rsid w:val="00BB50B1"/>
    <w:rsid w:val="00BE69D5"/>
    <w:rsid w:val="00BF1900"/>
    <w:rsid w:val="00C1321F"/>
    <w:rsid w:val="00C156DB"/>
    <w:rsid w:val="00C17089"/>
    <w:rsid w:val="00C235F7"/>
    <w:rsid w:val="00C31EAA"/>
    <w:rsid w:val="00C33BF5"/>
    <w:rsid w:val="00C41F26"/>
    <w:rsid w:val="00C4789B"/>
    <w:rsid w:val="00C533FB"/>
    <w:rsid w:val="00C5440F"/>
    <w:rsid w:val="00C90305"/>
    <w:rsid w:val="00C95622"/>
    <w:rsid w:val="00C96C01"/>
    <w:rsid w:val="00CB66E6"/>
    <w:rsid w:val="00CC0C56"/>
    <w:rsid w:val="00CC2DF6"/>
    <w:rsid w:val="00CC5597"/>
    <w:rsid w:val="00CD295F"/>
    <w:rsid w:val="00CD5530"/>
    <w:rsid w:val="00CD77F2"/>
    <w:rsid w:val="00CE4B93"/>
    <w:rsid w:val="00CF0E38"/>
    <w:rsid w:val="00CF3897"/>
    <w:rsid w:val="00D142CD"/>
    <w:rsid w:val="00D3480E"/>
    <w:rsid w:val="00D532E0"/>
    <w:rsid w:val="00D5414A"/>
    <w:rsid w:val="00D80114"/>
    <w:rsid w:val="00D80E5C"/>
    <w:rsid w:val="00D84351"/>
    <w:rsid w:val="00D9156D"/>
    <w:rsid w:val="00DB36F3"/>
    <w:rsid w:val="00DB7FFB"/>
    <w:rsid w:val="00DE658A"/>
    <w:rsid w:val="00DF02A1"/>
    <w:rsid w:val="00DF0B7F"/>
    <w:rsid w:val="00DF3F21"/>
    <w:rsid w:val="00E135F6"/>
    <w:rsid w:val="00E248A7"/>
    <w:rsid w:val="00E32A38"/>
    <w:rsid w:val="00E33F5D"/>
    <w:rsid w:val="00E35A8C"/>
    <w:rsid w:val="00E43A6C"/>
    <w:rsid w:val="00E512C0"/>
    <w:rsid w:val="00E8433E"/>
    <w:rsid w:val="00E87724"/>
    <w:rsid w:val="00E903C8"/>
    <w:rsid w:val="00E91219"/>
    <w:rsid w:val="00E95DDE"/>
    <w:rsid w:val="00EA506F"/>
    <w:rsid w:val="00EC0FE6"/>
    <w:rsid w:val="00ED677A"/>
    <w:rsid w:val="00EE10B8"/>
    <w:rsid w:val="00EE314E"/>
    <w:rsid w:val="00EE4362"/>
    <w:rsid w:val="00EF18D7"/>
    <w:rsid w:val="00EF1E8A"/>
    <w:rsid w:val="00EF3A1A"/>
    <w:rsid w:val="00F02C25"/>
    <w:rsid w:val="00F17AC1"/>
    <w:rsid w:val="00F27CB0"/>
    <w:rsid w:val="00F33060"/>
    <w:rsid w:val="00F52738"/>
    <w:rsid w:val="00F5549D"/>
    <w:rsid w:val="00F55664"/>
    <w:rsid w:val="00F76DC9"/>
    <w:rsid w:val="00F87EC0"/>
    <w:rsid w:val="00F9529F"/>
    <w:rsid w:val="00FA36BC"/>
    <w:rsid w:val="00FC5866"/>
    <w:rsid w:val="00FE497C"/>
    <w:rsid w:val="00FE7E9A"/>
    <w:rsid w:val="00FF069F"/>
    <w:rsid w:val="1C2F4717"/>
    <w:rsid w:val="286C16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imes New Roman" w:hAnsi="Times New Roman" w:eastAsia="宋体" w:cs="Times New Roman"/>
      <w:lang w:val="en-US" w:eastAsia="en-US" w:bidi="ar-SA"/>
    </w:rPr>
  </w:style>
  <w:style w:type="paragraph" w:styleId="2">
    <w:name w:val="heading 1"/>
    <w:basedOn w:val="1"/>
    <w:next w:val="1"/>
    <w:link w:val="19"/>
    <w:qFormat/>
    <w:uiPriority w:val="99"/>
    <w:pPr>
      <w:keepNext/>
      <w:keepLines/>
      <w:numPr>
        <w:ilvl w:val="0"/>
        <w:numId w:val="1"/>
      </w:numPr>
      <w:tabs>
        <w:tab w:val="left" w:pos="216"/>
      </w:tabs>
      <w:spacing w:before="160" w:after="80"/>
      <w:outlineLvl w:val="0"/>
    </w:pPr>
    <w:rPr>
      <w:smallCaps/>
    </w:rPr>
  </w:style>
  <w:style w:type="paragraph" w:styleId="3">
    <w:name w:val="heading 2"/>
    <w:basedOn w:val="1"/>
    <w:next w:val="1"/>
    <w:link w:val="20"/>
    <w:qFormat/>
    <w:uiPriority w:val="99"/>
    <w:pPr>
      <w:keepNext/>
      <w:keepLines/>
      <w:numPr>
        <w:ilvl w:val="1"/>
        <w:numId w:val="1"/>
      </w:numPr>
      <w:spacing w:before="120" w:after="60"/>
      <w:jc w:val="left"/>
      <w:outlineLvl w:val="1"/>
    </w:pPr>
    <w:rPr>
      <w:rFonts w:eastAsia="MS Mincho"/>
      <w:i/>
      <w:iCs/>
    </w:rPr>
  </w:style>
  <w:style w:type="paragraph" w:styleId="4">
    <w:name w:val="heading 3"/>
    <w:basedOn w:val="1"/>
    <w:next w:val="1"/>
    <w:link w:val="21"/>
    <w:qFormat/>
    <w:uiPriority w:val="99"/>
    <w:pPr>
      <w:numPr>
        <w:ilvl w:val="2"/>
        <w:numId w:val="1"/>
      </w:numPr>
      <w:spacing w:line="240" w:lineRule="exact"/>
      <w:ind w:firstLine="288"/>
      <w:jc w:val="both"/>
      <w:outlineLvl w:val="2"/>
    </w:pPr>
    <w:rPr>
      <w:rFonts w:eastAsia="MS Mincho"/>
      <w:i/>
      <w:iCs/>
    </w:rPr>
  </w:style>
  <w:style w:type="paragraph" w:styleId="5">
    <w:name w:val="heading 4"/>
    <w:basedOn w:val="1"/>
    <w:next w:val="1"/>
    <w:link w:val="22"/>
    <w:qFormat/>
    <w:uiPriority w:val="99"/>
    <w:pPr>
      <w:numPr>
        <w:ilvl w:val="3"/>
        <w:numId w:val="1"/>
      </w:numPr>
      <w:tabs>
        <w:tab w:val="left" w:pos="821"/>
      </w:tabs>
      <w:spacing w:before="40" w:after="40"/>
      <w:ind w:firstLine="504"/>
      <w:jc w:val="both"/>
      <w:outlineLvl w:val="3"/>
    </w:pPr>
    <w:rPr>
      <w:rFonts w:eastAsia="MS Mincho"/>
      <w:i/>
      <w:iCs/>
    </w:rPr>
  </w:style>
  <w:style w:type="paragraph" w:styleId="6">
    <w:name w:val="heading 5"/>
    <w:basedOn w:val="1"/>
    <w:next w:val="1"/>
    <w:link w:val="23"/>
    <w:qFormat/>
    <w:uiPriority w:val="99"/>
    <w:pPr>
      <w:tabs>
        <w:tab w:val="left" w:pos="360"/>
      </w:tabs>
      <w:spacing w:before="160" w:after="80"/>
      <w:outlineLvl w:val="4"/>
    </w:pPr>
    <w:rPr>
      <w:smallCaps/>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Body Text"/>
    <w:basedOn w:val="1"/>
    <w:link w:val="27"/>
    <w:qFormat/>
    <w:uiPriority w:val="99"/>
    <w:pPr>
      <w:tabs>
        <w:tab w:val="left" w:pos="288"/>
      </w:tabs>
      <w:spacing w:after="120" w:line="228" w:lineRule="auto"/>
      <w:ind w:firstLine="288"/>
      <w:jc w:val="both"/>
    </w:pPr>
    <w:rPr>
      <w:rFonts w:eastAsia="MS Mincho"/>
      <w:spacing w:val="-1"/>
    </w:rPr>
  </w:style>
  <w:style w:type="paragraph" w:styleId="9">
    <w:name w:val="Body Text Indent"/>
    <w:basedOn w:val="1"/>
    <w:link w:val="46"/>
    <w:unhideWhenUsed/>
    <w:qFormat/>
    <w:uiPriority w:val="99"/>
    <w:pPr>
      <w:spacing w:after="120"/>
      <w:ind w:left="420" w:leftChars="200"/>
    </w:pPr>
  </w:style>
  <w:style w:type="paragraph" w:styleId="10">
    <w:name w:val="List 2"/>
    <w:basedOn w:val="1"/>
    <w:unhideWhenUsed/>
    <w:qFormat/>
    <w:uiPriority w:val="99"/>
    <w:pPr>
      <w:ind w:left="100" w:leftChars="200" w:hanging="200" w:hangingChars="200"/>
      <w:contextualSpacing/>
    </w:pPr>
  </w:style>
  <w:style w:type="paragraph" w:styleId="11">
    <w:name w:val="List Continue"/>
    <w:basedOn w:val="1"/>
    <w:unhideWhenUsed/>
    <w:qFormat/>
    <w:uiPriority w:val="99"/>
    <w:pPr>
      <w:spacing w:after="120"/>
      <w:ind w:left="420" w:leftChars="200"/>
      <w:contextualSpacing/>
    </w:pPr>
  </w:style>
  <w:style w:type="paragraph" w:styleId="12">
    <w:name w:val="footer"/>
    <w:basedOn w:val="1"/>
    <w:link w:val="50"/>
    <w:unhideWhenUsed/>
    <w:qFormat/>
    <w:uiPriority w:val="99"/>
    <w:pPr>
      <w:tabs>
        <w:tab w:val="center" w:pos="4153"/>
        <w:tab w:val="right" w:pos="8306"/>
      </w:tabs>
      <w:snapToGrid w:val="0"/>
      <w:jc w:val="left"/>
    </w:pPr>
    <w:rPr>
      <w:sz w:val="18"/>
      <w:szCs w:val="18"/>
    </w:rPr>
  </w:style>
  <w:style w:type="paragraph" w:styleId="13">
    <w:name w:val="header"/>
    <w:basedOn w:val="1"/>
    <w:link w:val="49"/>
    <w:unhideWhenUsed/>
    <w:qFormat/>
    <w:uiPriority w:val="99"/>
    <w:pPr>
      <w:pBdr>
        <w:bottom w:val="single" w:color="auto" w:sz="6" w:space="1"/>
      </w:pBdr>
      <w:tabs>
        <w:tab w:val="center" w:pos="4153"/>
        <w:tab w:val="right" w:pos="8306"/>
      </w:tabs>
      <w:snapToGrid w:val="0"/>
    </w:pPr>
    <w:rPr>
      <w:sz w:val="18"/>
      <w:szCs w:val="18"/>
    </w:rPr>
  </w:style>
  <w:style w:type="paragraph" w:styleId="14">
    <w:name w:val="Body Text First Indent"/>
    <w:basedOn w:val="8"/>
    <w:link w:val="47"/>
    <w:unhideWhenUsed/>
    <w:qFormat/>
    <w:uiPriority w:val="99"/>
    <w:pPr>
      <w:tabs>
        <w:tab w:val="clear" w:pos="288"/>
      </w:tabs>
      <w:spacing w:line="240" w:lineRule="auto"/>
      <w:ind w:firstLine="420" w:firstLineChars="100"/>
      <w:jc w:val="center"/>
    </w:pPr>
    <w:rPr>
      <w:rFonts w:eastAsia="宋体"/>
      <w:spacing w:val="0"/>
    </w:rPr>
  </w:style>
  <w:style w:type="paragraph" w:styleId="15">
    <w:name w:val="Body Text First Indent 2"/>
    <w:basedOn w:val="9"/>
    <w:link w:val="48"/>
    <w:unhideWhenUsed/>
    <w:qFormat/>
    <w:uiPriority w:val="99"/>
    <w:pPr>
      <w:ind w:firstLine="420" w:firstLineChars="200"/>
    </w:pPr>
  </w:style>
  <w:style w:type="character" w:styleId="18">
    <w:name w:val="Hyperlink"/>
    <w:unhideWhenUsed/>
    <w:qFormat/>
    <w:uiPriority w:val="99"/>
    <w:rPr>
      <w:color w:val="0563C1"/>
      <w:u w:val="single"/>
    </w:rPr>
  </w:style>
  <w:style w:type="character" w:customStyle="1" w:styleId="19">
    <w:name w:val="标题 1 Char"/>
    <w:link w:val="2"/>
    <w:qFormat/>
    <w:locked/>
    <w:uiPriority w:val="9"/>
    <w:rPr>
      <w:rFonts w:ascii="Cambria" w:hAnsi="Cambria" w:eastAsia="Times New Roman" w:cs="Times New Roman"/>
      <w:b/>
      <w:bCs/>
      <w:kern w:val="32"/>
      <w:sz w:val="32"/>
      <w:szCs w:val="32"/>
    </w:rPr>
  </w:style>
  <w:style w:type="character" w:customStyle="1" w:styleId="20">
    <w:name w:val="标题 2 Char"/>
    <w:link w:val="3"/>
    <w:qFormat/>
    <w:locked/>
    <w:uiPriority w:val="99"/>
    <w:rPr>
      <w:rFonts w:ascii="Times New Roman" w:hAnsi="Times New Roman" w:eastAsia="MS Mincho" w:cs="Times New Roman"/>
      <w:i/>
      <w:iCs/>
      <w:sz w:val="20"/>
      <w:szCs w:val="20"/>
    </w:rPr>
  </w:style>
  <w:style w:type="character" w:customStyle="1" w:styleId="21">
    <w:name w:val="标题 3 Char"/>
    <w:link w:val="4"/>
    <w:qFormat/>
    <w:locked/>
    <w:uiPriority w:val="99"/>
    <w:rPr>
      <w:rFonts w:ascii="Times New Roman" w:hAnsi="Times New Roman" w:eastAsia="MS Mincho" w:cs="Times New Roman"/>
      <w:i/>
      <w:iCs/>
      <w:sz w:val="20"/>
      <w:szCs w:val="20"/>
    </w:rPr>
  </w:style>
  <w:style w:type="character" w:customStyle="1" w:styleId="22">
    <w:name w:val="标题 4 Char"/>
    <w:link w:val="5"/>
    <w:qFormat/>
    <w:locked/>
    <w:uiPriority w:val="99"/>
    <w:rPr>
      <w:rFonts w:ascii="Times New Roman" w:hAnsi="Times New Roman" w:eastAsia="MS Mincho" w:cs="Times New Roman"/>
      <w:i/>
      <w:iCs/>
      <w:sz w:val="20"/>
      <w:szCs w:val="20"/>
    </w:rPr>
  </w:style>
  <w:style w:type="character" w:customStyle="1" w:styleId="23">
    <w:name w:val="标题 5 Char"/>
    <w:link w:val="6"/>
    <w:semiHidden/>
    <w:qFormat/>
    <w:locked/>
    <w:uiPriority w:val="9"/>
    <w:rPr>
      <w:rFonts w:cs="Times New Roman"/>
      <w:b/>
      <w:bCs/>
      <w:i/>
      <w:iCs/>
      <w:sz w:val="26"/>
      <w:szCs w:val="26"/>
    </w:rPr>
  </w:style>
  <w:style w:type="paragraph" w:customStyle="1" w:styleId="24">
    <w:name w:val="Abstract"/>
    <w:qFormat/>
    <w:uiPriority w:val="99"/>
    <w:pPr>
      <w:spacing w:after="200"/>
      <w:ind w:firstLine="274"/>
      <w:jc w:val="both"/>
    </w:pPr>
    <w:rPr>
      <w:rFonts w:ascii="Times New Roman" w:hAnsi="Times New Roman" w:eastAsia="宋体" w:cs="Times New Roman"/>
      <w:b/>
      <w:bCs/>
      <w:sz w:val="18"/>
      <w:szCs w:val="18"/>
      <w:lang w:val="en-US" w:eastAsia="en-US" w:bidi="ar-SA"/>
    </w:rPr>
  </w:style>
  <w:style w:type="paragraph" w:customStyle="1" w:styleId="25">
    <w:name w:val="Affiliation"/>
    <w:qFormat/>
    <w:uiPriority w:val="0"/>
    <w:pPr>
      <w:jc w:val="center"/>
    </w:pPr>
    <w:rPr>
      <w:rFonts w:ascii="Times New Roman" w:hAnsi="Times New Roman" w:eastAsia="宋体" w:cs="Times New Roman"/>
      <w:lang w:val="en-US" w:eastAsia="en-US" w:bidi="ar-SA"/>
    </w:rPr>
  </w:style>
  <w:style w:type="paragraph" w:customStyle="1" w:styleId="26">
    <w:name w:val="Author"/>
    <w:qFormat/>
    <w:uiPriority w:val="99"/>
    <w:pPr>
      <w:spacing w:before="360" w:after="40"/>
      <w:jc w:val="center"/>
    </w:pPr>
    <w:rPr>
      <w:rFonts w:ascii="Times New Roman" w:hAnsi="Times New Roman" w:eastAsia="宋体" w:cs="Times New Roman"/>
      <w:sz w:val="22"/>
      <w:szCs w:val="22"/>
      <w:lang w:val="en-US" w:eastAsia="en-US" w:bidi="ar-SA"/>
    </w:rPr>
  </w:style>
  <w:style w:type="character" w:customStyle="1" w:styleId="27">
    <w:name w:val="正文文本 Char"/>
    <w:link w:val="8"/>
    <w:qFormat/>
    <w:locked/>
    <w:uiPriority w:val="99"/>
    <w:rPr>
      <w:rFonts w:ascii="Times New Roman" w:hAnsi="Times New Roman" w:eastAsia="MS Mincho" w:cs="Times New Roman"/>
      <w:sz w:val="20"/>
      <w:szCs w:val="20"/>
    </w:rPr>
  </w:style>
  <w:style w:type="paragraph" w:customStyle="1" w:styleId="28">
    <w:name w:val="bullet list"/>
    <w:basedOn w:val="8"/>
    <w:qFormat/>
    <w:uiPriority w:val="0"/>
    <w:pPr>
      <w:numPr>
        <w:ilvl w:val="0"/>
        <w:numId w:val="2"/>
      </w:numPr>
      <w:tabs>
        <w:tab w:val="clear" w:pos="648"/>
      </w:tabs>
      <w:ind w:left="576" w:hanging="288"/>
    </w:pPr>
  </w:style>
  <w:style w:type="paragraph" w:customStyle="1" w:styleId="29">
    <w:name w:val="equation"/>
    <w:basedOn w:val="1"/>
    <w:qFormat/>
    <w:uiPriority w:val="99"/>
    <w:pPr>
      <w:tabs>
        <w:tab w:val="center" w:pos="2520"/>
        <w:tab w:val="right" w:pos="5040"/>
      </w:tabs>
      <w:spacing w:before="240" w:after="240" w:line="216" w:lineRule="auto"/>
    </w:pPr>
    <w:rPr>
      <w:rFonts w:ascii="Symbol" w:hAnsi="Symbol" w:cs="Symbol"/>
    </w:rPr>
  </w:style>
  <w:style w:type="paragraph" w:customStyle="1" w:styleId="30">
    <w:name w:val="figure caption"/>
    <w:qFormat/>
    <w:uiPriority w:val="0"/>
    <w:pPr>
      <w:numPr>
        <w:ilvl w:val="0"/>
        <w:numId w:val="3"/>
      </w:numPr>
      <w:tabs>
        <w:tab w:val="left" w:pos="533"/>
      </w:tabs>
      <w:spacing w:before="80" w:after="200"/>
      <w:jc w:val="both"/>
    </w:pPr>
    <w:rPr>
      <w:rFonts w:ascii="Times New Roman" w:hAnsi="Times New Roman" w:eastAsia="宋体" w:cs="Times New Roman"/>
      <w:sz w:val="16"/>
      <w:szCs w:val="16"/>
      <w:lang w:val="en-US" w:eastAsia="en-US" w:bidi="ar-SA"/>
    </w:rPr>
  </w:style>
  <w:style w:type="paragraph" w:customStyle="1" w:styleId="31">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32">
    <w:name w:val="key words"/>
    <w:qFormat/>
    <w:uiPriority w:val="99"/>
    <w:pPr>
      <w:spacing w:after="120"/>
      <w:ind w:firstLine="274"/>
      <w:jc w:val="both"/>
    </w:pPr>
    <w:rPr>
      <w:rFonts w:ascii="Times New Roman" w:hAnsi="Times New Roman" w:eastAsia="宋体" w:cs="Times New Roman"/>
      <w:b/>
      <w:bCs/>
      <w:i/>
      <w:iCs/>
      <w:sz w:val="18"/>
      <w:szCs w:val="18"/>
      <w:lang w:val="en-US" w:eastAsia="en-US" w:bidi="ar-SA"/>
    </w:rPr>
  </w:style>
  <w:style w:type="paragraph" w:customStyle="1" w:styleId="33">
    <w:name w:val="paper subtitle"/>
    <w:qFormat/>
    <w:uiPriority w:val="99"/>
    <w:pPr>
      <w:spacing w:after="120"/>
      <w:jc w:val="center"/>
    </w:pPr>
    <w:rPr>
      <w:rFonts w:ascii="Times New Roman" w:hAnsi="Times New Roman" w:eastAsia="宋体" w:cs="Times New Roman"/>
      <w:bCs/>
      <w:sz w:val="28"/>
      <w:szCs w:val="28"/>
      <w:lang w:val="en-US" w:eastAsia="en-US" w:bidi="ar-SA"/>
    </w:rPr>
  </w:style>
  <w:style w:type="paragraph" w:customStyle="1" w:styleId="34">
    <w:name w:val="paper title"/>
    <w:qFormat/>
    <w:uiPriority w:val="99"/>
    <w:pPr>
      <w:spacing w:after="120"/>
      <w:jc w:val="center"/>
    </w:pPr>
    <w:rPr>
      <w:rFonts w:ascii="Times New Roman" w:hAnsi="Times New Roman" w:eastAsia="宋体" w:cs="Times New Roman"/>
      <w:bCs/>
      <w:sz w:val="48"/>
      <w:szCs w:val="48"/>
      <w:lang w:val="en-US" w:eastAsia="en-US" w:bidi="ar-SA"/>
    </w:rPr>
  </w:style>
  <w:style w:type="paragraph" w:customStyle="1" w:styleId="35">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36">
    <w:name w:val="sponsors"/>
    <w:qFormat/>
    <w:uiPriority w:val="0"/>
    <w:pPr>
      <w:framePr w:wrap="auto"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37">
    <w:name w:val="table col head"/>
    <w:basedOn w:val="1"/>
    <w:qFormat/>
    <w:uiPriority w:val="99"/>
    <w:rPr>
      <w:b/>
      <w:bCs/>
      <w:sz w:val="16"/>
      <w:szCs w:val="16"/>
    </w:rPr>
  </w:style>
  <w:style w:type="paragraph" w:customStyle="1" w:styleId="38">
    <w:name w:val="table col subhead"/>
    <w:basedOn w:val="37"/>
    <w:qFormat/>
    <w:uiPriority w:val="99"/>
    <w:rPr>
      <w:i/>
      <w:iCs/>
      <w:sz w:val="15"/>
      <w:szCs w:val="15"/>
    </w:rPr>
  </w:style>
  <w:style w:type="paragraph" w:customStyle="1" w:styleId="39">
    <w:name w:val="table copy"/>
    <w:qFormat/>
    <w:uiPriority w:val="99"/>
    <w:pPr>
      <w:jc w:val="both"/>
    </w:pPr>
    <w:rPr>
      <w:rFonts w:ascii="Times New Roman" w:hAnsi="Times New Roman" w:eastAsia="宋体" w:cs="Times New Roman"/>
      <w:sz w:val="16"/>
      <w:szCs w:val="16"/>
      <w:lang w:val="en-US" w:eastAsia="en-US" w:bidi="ar-SA"/>
    </w:rPr>
  </w:style>
  <w:style w:type="paragraph" w:customStyle="1" w:styleId="40">
    <w:name w:val="table footnote"/>
    <w:qFormat/>
    <w:uiPriority w:val="99"/>
    <w:pPr>
      <w:numPr>
        <w:ilvl w:val="0"/>
        <w:numId w:val="6"/>
      </w:numPr>
      <w:tabs>
        <w:tab w:val="left" w:pos="29"/>
      </w:tabs>
      <w:spacing w:before="60" w:after="30"/>
      <w:ind w:left="360"/>
      <w:jc w:val="right"/>
    </w:pPr>
    <w:rPr>
      <w:rFonts w:ascii="Times New Roman" w:hAnsi="Times New Roman" w:eastAsia="MS Mincho" w:cs="Times New Roman"/>
      <w:sz w:val="12"/>
      <w:szCs w:val="12"/>
      <w:lang w:val="en-US" w:eastAsia="en-US" w:bidi="ar-SA"/>
    </w:rPr>
  </w:style>
  <w:style w:type="paragraph" w:customStyle="1" w:styleId="41">
    <w:name w:val="table head"/>
    <w:qFormat/>
    <w:uiPriority w:val="99"/>
    <w:pPr>
      <w:numPr>
        <w:ilvl w:val="0"/>
        <w:numId w:val="7"/>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42">
    <w:name w:val="图题"/>
    <w:basedOn w:val="1"/>
    <w:qFormat/>
    <w:uiPriority w:val="0"/>
    <w:pPr>
      <w:widowControl w:val="0"/>
      <w:adjustRightInd w:val="0"/>
      <w:spacing w:before="120" w:after="240"/>
      <w:textAlignment w:val="baseline"/>
    </w:pPr>
    <w:rPr>
      <w:sz w:val="22"/>
      <w:szCs w:val="22"/>
      <w:lang w:eastAsia="zh-CN"/>
    </w:rPr>
  </w:style>
  <w:style w:type="paragraph" w:customStyle="1" w:styleId="43">
    <w:name w:val="MTDisplayEquation"/>
    <w:basedOn w:val="1"/>
    <w:next w:val="1"/>
    <w:link w:val="44"/>
    <w:qFormat/>
    <w:uiPriority w:val="0"/>
    <w:pPr>
      <w:widowControl w:val="0"/>
      <w:tabs>
        <w:tab w:val="center" w:pos="4140"/>
        <w:tab w:val="right" w:pos="8280"/>
      </w:tabs>
      <w:adjustRightInd w:val="0"/>
      <w:spacing w:line="400" w:lineRule="atLeast"/>
      <w:ind w:firstLine="408" w:firstLineChars="170"/>
      <w:jc w:val="both"/>
      <w:textAlignment w:val="baseline"/>
    </w:pPr>
    <w:rPr>
      <w:color w:val="000000"/>
      <w:sz w:val="24"/>
      <w:lang w:eastAsia="zh-CN"/>
    </w:rPr>
  </w:style>
  <w:style w:type="character" w:customStyle="1" w:styleId="44">
    <w:name w:val="MTDisplayEquation Char"/>
    <w:link w:val="43"/>
    <w:qFormat/>
    <w:uiPriority w:val="0"/>
    <w:rPr>
      <w:rFonts w:ascii="Times New Roman" w:hAnsi="Times New Roman" w:eastAsia="宋体"/>
      <w:color w:val="000000"/>
      <w:sz w:val="24"/>
    </w:rPr>
  </w:style>
  <w:style w:type="paragraph" w:customStyle="1" w:styleId="45">
    <w:name w:val="中文表题"/>
    <w:basedOn w:val="1"/>
    <w:qFormat/>
    <w:uiPriority w:val="0"/>
    <w:pPr>
      <w:overflowPunct w:val="0"/>
      <w:autoSpaceDE w:val="0"/>
      <w:autoSpaceDN w:val="0"/>
      <w:adjustRightInd w:val="0"/>
      <w:spacing w:before="120" w:line="380" w:lineRule="exact"/>
      <w:ind w:left="227" w:right="227"/>
      <w:jc w:val="both"/>
      <w:textAlignment w:val="baseline"/>
    </w:pPr>
    <w:rPr>
      <w:color w:val="000000"/>
      <w:spacing w:val="6"/>
      <w:sz w:val="22"/>
      <w:lang w:eastAsia="zh-CN"/>
    </w:rPr>
  </w:style>
  <w:style w:type="character" w:customStyle="1" w:styleId="46">
    <w:name w:val="正文文本缩进 Char"/>
    <w:link w:val="9"/>
    <w:qFormat/>
    <w:uiPriority w:val="99"/>
    <w:rPr>
      <w:rFonts w:ascii="Times New Roman" w:hAnsi="Times New Roman"/>
      <w:lang w:eastAsia="en-US"/>
    </w:rPr>
  </w:style>
  <w:style w:type="character" w:customStyle="1" w:styleId="47">
    <w:name w:val="正文首行缩进 Char"/>
    <w:link w:val="14"/>
    <w:qFormat/>
    <w:uiPriority w:val="99"/>
    <w:rPr>
      <w:rFonts w:ascii="Times New Roman" w:hAnsi="Times New Roman" w:eastAsia="MS Mincho" w:cs="Times New Roman"/>
      <w:sz w:val="20"/>
      <w:szCs w:val="20"/>
      <w:lang w:eastAsia="en-US"/>
    </w:rPr>
  </w:style>
  <w:style w:type="character" w:customStyle="1" w:styleId="48">
    <w:name w:val="正文首行缩进 2 Char"/>
    <w:link w:val="15"/>
    <w:qFormat/>
    <w:uiPriority w:val="99"/>
    <w:rPr>
      <w:rFonts w:ascii="Times New Roman" w:hAnsi="Times New Roman"/>
      <w:lang w:eastAsia="en-US"/>
    </w:rPr>
  </w:style>
  <w:style w:type="character" w:customStyle="1" w:styleId="49">
    <w:name w:val="页眉 Char"/>
    <w:link w:val="13"/>
    <w:qFormat/>
    <w:uiPriority w:val="99"/>
    <w:rPr>
      <w:rFonts w:ascii="Times New Roman" w:hAnsi="Times New Roman"/>
      <w:sz w:val="18"/>
      <w:szCs w:val="18"/>
      <w:lang w:eastAsia="en-US"/>
    </w:rPr>
  </w:style>
  <w:style w:type="character" w:customStyle="1" w:styleId="50">
    <w:name w:val="页脚 Char"/>
    <w:link w:val="12"/>
    <w:qFormat/>
    <w:uiPriority w:val="99"/>
    <w:rPr>
      <w:rFonts w:ascii="Times New Roman" w:hAnsi="Times New Roman"/>
      <w:sz w:val="18"/>
      <w:szCs w:val="18"/>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8.emf"/><Relationship Id="rId98" Type="http://schemas.openxmlformats.org/officeDocument/2006/relationships/oleObject" Target="embeddings/oleObject48.bin"/><Relationship Id="rId97" Type="http://schemas.openxmlformats.org/officeDocument/2006/relationships/image" Target="media/image47.wmf"/><Relationship Id="rId96" Type="http://schemas.openxmlformats.org/officeDocument/2006/relationships/oleObject" Target="embeddings/oleObject47.bin"/><Relationship Id="rId95" Type="http://schemas.openxmlformats.org/officeDocument/2006/relationships/image" Target="media/image46.wmf"/><Relationship Id="rId94" Type="http://schemas.openxmlformats.org/officeDocument/2006/relationships/oleObject" Target="embeddings/oleObject46.bin"/><Relationship Id="rId93" Type="http://schemas.openxmlformats.org/officeDocument/2006/relationships/image" Target="media/image45.wmf"/><Relationship Id="rId92" Type="http://schemas.openxmlformats.org/officeDocument/2006/relationships/oleObject" Target="embeddings/oleObject45.bin"/><Relationship Id="rId91" Type="http://schemas.openxmlformats.org/officeDocument/2006/relationships/image" Target="media/image44.wmf"/><Relationship Id="rId90" Type="http://schemas.openxmlformats.org/officeDocument/2006/relationships/oleObject" Target="embeddings/oleObject44.bin"/><Relationship Id="rId9" Type="http://schemas.openxmlformats.org/officeDocument/2006/relationships/image" Target="media/image3.wmf"/><Relationship Id="rId89" Type="http://schemas.openxmlformats.org/officeDocument/2006/relationships/image" Target="media/image43.wmf"/><Relationship Id="rId88" Type="http://schemas.openxmlformats.org/officeDocument/2006/relationships/oleObject" Target="embeddings/oleObject43.bin"/><Relationship Id="rId87" Type="http://schemas.openxmlformats.org/officeDocument/2006/relationships/image" Target="media/image42.wmf"/><Relationship Id="rId86" Type="http://schemas.openxmlformats.org/officeDocument/2006/relationships/oleObject" Target="embeddings/oleObject42.bin"/><Relationship Id="rId85" Type="http://schemas.openxmlformats.org/officeDocument/2006/relationships/image" Target="media/image41.wmf"/><Relationship Id="rId84" Type="http://schemas.openxmlformats.org/officeDocument/2006/relationships/oleObject" Target="embeddings/oleObject41.bin"/><Relationship Id="rId83" Type="http://schemas.openxmlformats.org/officeDocument/2006/relationships/image" Target="media/image40.wmf"/><Relationship Id="rId82" Type="http://schemas.openxmlformats.org/officeDocument/2006/relationships/oleObject" Target="embeddings/oleObject40.bin"/><Relationship Id="rId81" Type="http://schemas.openxmlformats.org/officeDocument/2006/relationships/image" Target="media/image39.wmf"/><Relationship Id="rId80" Type="http://schemas.openxmlformats.org/officeDocument/2006/relationships/oleObject" Target="embeddings/oleObject39.bin"/><Relationship Id="rId8" Type="http://schemas.openxmlformats.org/officeDocument/2006/relationships/oleObject" Target="embeddings/oleObject3.bin"/><Relationship Id="rId79" Type="http://schemas.openxmlformats.org/officeDocument/2006/relationships/image" Target="media/image38.wmf"/><Relationship Id="rId78" Type="http://schemas.openxmlformats.org/officeDocument/2006/relationships/oleObject" Target="embeddings/oleObject38.bin"/><Relationship Id="rId77" Type="http://schemas.openxmlformats.org/officeDocument/2006/relationships/image" Target="media/image37.wmf"/><Relationship Id="rId76" Type="http://schemas.openxmlformats.org/officeDocument/2006/relationships/oleObject" Target="embeddings/oleObject37.bin"/><Relationship Id="rId75" Type="http://schemas.openxmlformats.org/officeDocument/2006/relationships/image" Target="media/image36.wmf"/><Relationship Id="rId74" Type="http://schemas.openxmlformats.org/officeDocument/2006/relationships/oleObject" Target="embeddings/oleObject36.bin"/><Relationship Id="rId73" Type="http://schemas.openxmlformats.org/officeDocument/2006/relationships/image" Target="media/image35.wmf"/><Relationship Id="rId72" Type="http://schemas.openxmlformats.org/officeDocument/2006/relationships/oleObject" Target="embeddings/oleObject35.bin"/><Relationship Id="rId71" Type="http://schemas.openxmlformats.org/officeDocument/2006/relationships/image" Target="media/image34.wmf"/><Relationship Id="rId70" Type="http://schemas.openxmlformats.org/officeDocument/2006/relationships/oleObject" Target="embeddings/oleObject34.bin"/><Relationship Id="rId7" Type="http://schemas.openxmlformats.org/officeDocument/2006/relationships/image" Target="media/image2.wmf"/><Relationship Id="rId69" Type="http://schemas.openxmlformats.org/officeDocument/2006/relationships/image" Target="media/image33.wmf"/><Relationship Id="rId68" Type="http://schemas.openxmlformats.org/officeDocument/2006/relationships/oleObject" Target="embeddings/oleObject33.bin"/><Relationship Id="rId67" Type="http://schemas.openxmlformats.org/officeDocument/2006/relationships/image" Target="media/image32.wmf"/><Relationship Id="rId66" Type="http://schemas.openxmlformats.org/officeDocument/2006/relationships/oleObject" Target="embeddings/oleObject32.bin"/><Relationship Id="rId65" Type="http://schemas.openxmlformats.org/officeDocument/2006/relationships/image" Target="media/image31.wmf"/><Relationship Id="rId64" Type="http://schemas.openxmlformats.org/officeDocument/2006/relationships/oleObject" Target="embeddings/oleObject31.bin"/><Relationship Id="rId63" Type="http://schemas.openxmlformats.org/officeDocument/2006/relationships/image" Target="media/image30.wmf"/><Relationship Id="rId62" Type="http://schemas.openxmlformats.org/officeDocument/2006/relationships/oleObject" Target="embeddings/oleObject30.bin"/><Relationship Id="rId61" Type="http://schemas.openxmlformats.org/officeDocument/2006/relationships/image" Target="media/image29.wmf"/><Relationship Id="rId60" Type="http://schemas.openxmlformats.org/officeDocument/2006/relationships/oleObject" Target="embeddings/oleObject29.bin"/><Relationship Id="rId6" Type="http://schemas.openxmlformats.org/officeDocument/2006/relationships/oleObject" Target="embeddings/oleObject2.bin"/><Relationship Id="rId59" Type="http://schemas.openxmlformats.org/officeDocument/2006/relationships/image" Target="media/image28.wmf"/><Relationship Id="rId58" Type="http://schemas.openxmlformats.org/officeDocument/2006/relationships/oleObject" Target="embeddings/oleObject28.bin"/><Relationship Id="rId57" Type="http://schemas.openxmlformats.org/officeDocument/2006/relationships/image" Target="media/image27.wmf"/><Relationship Id="rId56" Type="http://schemas.openxmlformats.org/officeDocument/2006/relationships/oleObject" Target="embeddings/oleObject27.bin"/><Relationship Id="rId55" Type="http://schemas.openxmlformats.org/officeDocument/2006/relationships/image" Target="media/image26.emf"/><Relationship Id="rId54" Type="http://schemas.openxmlformats.org/officeDocument/2006/relationships/oleObject" Target="embeddings/oleObject26.bin"/><Relationship Id="rId53" Type="http://schemas.openxmlformats.org/officeDocument/2006/relationships/image" Target="media/image25.emf"/><Relationship Id="rId52" Type="http://schemas.openxmlformats.org/officeDocument/2006/relationships/oleObject" Target="embeddings/oleObject25.bin"/><Relationship Id="rId51" Type="http://schemas.openxmlformats.org/officeDocument/2006/relationships/image" Target="media/image24.wmf"/><Relationship Id="rId50" Type="http://schemas.openxmlformats.org/officeDocument/2006/relationships/oleObject" Target="embeddings/oleObject24.bin"/><Relationship Id="rId5" Type="http://schemas.openxmlformats.org/officeDocument/2006/relationships/image" Target="media/image1.wmf"/><Relationship Id="rId49" Type="http://schemas.openxmlformats.org/officeDocument/2006/relationships/image" Target="media/image23.wmf"/><Relationship Id="rId48" Type="http://schemas.openxmlformats.org/officeDocument/2006/relationships/oleObject" Target="embeddings/oleObject23.bin"/><Relationship Id="rId47" Type="http://schemas.openxmlformats.org/officeDocument/2006/relationships/image" Target="media/image22.wmf"/><Relationship Id="rId46" Type="http://schemas.openxmlformats.org/officeDocument/2006/relationships/oleObject" Target="embeddings/oleObject22.bin"/><Relationship Id="rId45" Type="http://schemas.openxmlformats.org/officeDocument/2006/relationships/image" Target="media/image21.wmf"/><Relationship Id="rId44" Type="http://schemas.openxmlformats.org/officeDocument/2006/relationships/oleObject" Target="embeddings/oleObject21.bin"/><Relationship Id="rId43" Type="http://schemas.openxmlformats.org/officeDocument/2006/relationships/image" Target="media/image20.wmf"/><Relationship Id="rId42" Type="http://schemas.openxmlformats.org/officeDocument/2006/relationships/oleObject" Target="embeddings/oleObject20.bin"/><Relationship Id="rId41" Type="http://schemas.openxmlformats.org/officeDocument/2006/relationships/image" Target="media/image19.wmf"/><Relationship Id="rId40" Type="http://schemas.openxmlformats.org/officeDocument/2006/relationships/oleObject" Target="embeddings/oleObject19.bin"/><Relationship Id="rId4" Type="http://schemas.openxmlformats.org/officeDocument/2006/relationships/oleObject" Target="embeddings/oleObject1.bin"/><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image" Target="media/image17.wmf"/><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e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3" Type="http://schemas.openxmlformats.org/officeDocument/2006/relationships/fontTable" Target="fontTable.xml"/><Relationship Id="rId222" Type="http://schemas.openxmlformats.org/officeDocument/2006/relationships/numbering" Target="numbering.xml"/><Relationship Id="rId221" Type="http://schemas.openxmlformats.org/officeDocument/2006/relationships/image" Target="media/image108.wmf"/><Relationship Id="rId220" Type="http://schemas.openxmlformats.org/officeDocument/2006/relationships/oleObject" Target="embeddings/oleObject110.bin"/><Relationship Id="rId22" Type="http://schemas.openxmlformats.org/officeDocument/2006/relationships/oleObject" Target="embeddings/oleObject10.bin"/><Relationship Id="rId219" Type="http://schemas.openxmlformats.org/officeDocument/2006/relationships/image" Target="media/image107.wmf"/><Relationship Id="rId218" Type="http://schemas.openxmlformats.org/officeDocument/2006/relationships/oleObject" Target="embeddings/oleObject109.bin"/><Relationship Id="rId217" Type="http://schemas.openxmlformats.org/officeDocument/2006/relationships/image" Target="media/image106.wmf"/><Relationship Id="rId216" Type="http://schemas.openxmlformats.org/officeDocument/2006/relationships/oleObject" Target="embeddings/oleObject108.bin"/><Relationship Id="rId215" Type="http://schemas.openxmlformats.org/officeDocument/2006/relationships/image" Target="media/image105.wmf"/><Relationship Id="rId214" Type="http://schemas.openxmlformats.org/officeDocument/2006/relationships/oleObject" Target="embeddings/oleObject107.bin"/><Relationship Id="rId213" Type="http://schemas.openxmlformats.org/officeDocument/2006/relationships/image" Target="media/image104.wmf"/><Relationship Id="rId212" Type="http://schemas.openxmlformats.org/officeDocument/2006/relationships/oleObject" Target="embeddings/oleObject106.bin"/><Relationship Id="rId211" Type="http://schemas.openxmlformats.org/officeDocument/2006/relationships/image" Target="media/image103.wmf"/><Relationship Id="rId210" Type="http://schemas.openxmlformats.org/officeDocument/2006/relationships/oleObject" Target="embeddings/oleObject105.bin"/><Relationship Id="rId21" Type="http://schemas.openxmlformats.org/officeDocument/2006/relationships/image" Target="media/image9.wmf"/><Relationship Id="rId209" Type="http://schemas.openxmlformats.org/officeDocument/2006/relationships/image" Target="media/image102.wmf"/><Relationship Id="rId208" Type="http://schemas.openxmlformats.org/officeDocument/2006/relationships/oleObject" Target="embeddings/oleObject104.bin"/><Relationship Id="rId207" Type="http://schemas.openxmlformats.org/officeDocument/2006/relationships/image" Target="media/image101.wmf"/><Relationship Id="rId206" Type="http://schemas.openxmlformats.org/officeDocument/2006/relationships/oleObject" Target="embeddings/oleObject103.bin"/><Relationship Id="rId205" Type="http://schemas.openxmlformats.org/officeDocument/2006/relationships/image" Target="media/image100.wmf"/><Relationship Id="rId204" Type="http://schemas.openxmlformats.org/officeDocument/2006/relationships/oleObject" Target="embeddings/oleObject102.bin"/><Relationship Id="rId203" Type="http://schemas.openxmlformats.org/officeDocument/2006/relationships/image" Target="media/image99.wmf"/><Relationship Id="rId202" Type="http://schemas.openxmlformats.org/officeDocument/2006/relationships/oleObject" Target="embeddings/oleObject101.bin"/><Relationship Id="rId201" Type="http://schemas.openxmlformats.org/officeDocument/2006/relationships/image" Target="media/image98.wmf"/><Relationship Id="rId200" Type="http://schemas.openxmlformats.org/officeDocument/2006/relationships/oleObject" Target="embeddings/oleObject100.bin"/><Relationship Id="rId20" Type="http://schemas.openxmlformats.org/officeDocument/2006/relationships/oleObject" Target="embeddings/oleObject9.bin"/><Relationship Id="rId2" Type="http://schemas.openxmlformats.org/officeDocument/2006/relationships/settings" Target="settings.xml"/><Relationship Id="rId199" Type="http://schemas.openxmlformats.org/officeDocument/2006/relationships/image" Target="media/image97.wmf"/><Relationship Id="rId198" Type="http://schemas.openxmlformats.org/officeDocument/2006/relationships/oleObject" Target="embeddings/oleObject99.bin"/><Relationship Id="rId197" Type="http://schemas.openxmlformats.org/officeDocument/2006/relationships/image" Target="media/image96.wmf"/><Relationship Id="rId196" Type="http://schemas.openxmlformats.org/officeDocument/2006/relationships/oleObject" Target="embeddings/oleObject98.bin"/><Relationship Id="rId195" Type="http://schemas.openxmlformats.org/officeDocument/2006/relationships/image" Target="media/image95.wmf"/><Relationship Id="rId194" Type="http://schemas.openxmlformats.org/officeDocument/2006/relationships/oleObject" Target="embeddings/oleObject97.bin"/><Relationship Id="rId193" Type="http://schemas.openxmlformats.org/officeDocument/2006/relationships/image" Target="media/image94.wmf"/><Relationship Id="rId192" Type="http://schemas.openxmlformats.org/officeDocument/2006/relationships/oleObject" Target="embeddings/oleObject96.bin"/><Relationship Id="rId191" Type="http://schemas.openxmlformats.org/officeDocument/2006/relationships/image" Target="media/image93.wmf"/><Relationship Id="rId190" Type="http://schemas.openxmlformats.org/officeDocument/2006/relationships/oleObject" Target="embeddings/oleObject95.bin"/><Relationship Id="rId19" Type="http://schemas.openxmlformats.org/officeDocument/2006/relationships/image" Target="media/image8.wmf"/><Relationship Id="rId189" Type="http://schemas.openxmlformats.org/officeDocument/2006/relationships/image" Target="media/image92.wmf"/><Relationship Id="rId188" Type="http://schemas.openxmlformats.org/officeDocument/2006/relationships/oleObject" Target="embeddings/oleObject94.bin"/><Relationship Id="rId187" Type="http://schemas.openxmlformats.org/officeDocument/2006/relationships/image" Target="media/image91.wmf"/><Relationship Id="rId186" Type="http://schemas.openxmlformats.org/officeDocument/2006/relationships/oleObject" Target="embeddings/oleObject93.bin"/><Relationship Id="rId185" Type="http://schemas.openxmlformats.org/officeDocument/2006/relationships/image" Target="media/image90.wmf"/><Relationship Id="rId184" Type="http://schemas.openxmlformats.org/officeDocument/2006/relationships/oleObject" Target="embeddings/oleObject92.bin"/><Relationship Id="rId183" Type="http://schemas.openxmlformats.org/officeDocument/2006/relationships/image" Target="media/image89.wmf"/><Relationship Id="rId182" Type="http://schemas.openxmlformats.org/officeDocument/2006/relationships/oleObject" Target="embeddings/oleObject91.bin"/><Relationship Id="rId181" Type="http://schemas.openxmlformats.org/officeDocument/2006/relationships/image" Target="media/image88.wmf"/><Relationship Id="rId180" Type="http://schemas.openxmlformats.org/officeDocument/2006/relationships/oleObject" Target="embeddings/oleObject90.bin"/><Relationship Id="rId18" Type="http://schemas.openxmlformats.org/officeDocument/2006/relationships/oleObject" Target="embeddings/oleObject8.bin"/><Relationship Id="rId179" Type="http://schemas.openxmlformats.org/officeDocument/2006/relationships/image" Target="media/image87.wmf"/><Relationship Id="rId178" Type="http://schemas.openxmlformats.org/officeDocument/2006/relationships/oleObject" Target="embeddings/oleObject89.bin"/><Relationship Id="rId177" Type="http://schemas.openxmlformats.org/officeDocument/2006/relationships/image" Target="media/image86.wmf"/><Relationship Id="rId176" Type="http://schemas.openxmlformats.org/officeDocument/2006/relationships/oleObject" Target="embeddings/oleObject88.bin"/><Relationship Id="rId175" Type="http://schemas.openxmlformats.org/officeDocument/2006/relationships/oleObject" Target="embeddings/oleObject87.bin"/><Relationship Id="rId174" Type="http://schemas.openxmlformats.org/officeDocument/2006/relationships/oleObject" Target="embeddings/oleObject86.bin"/><Relationship Id="rId173" Type="http://schemas.openxmlformats.org/officeDocument/2006/relationships/image" Target="media/image85.wmf"/><Relationship Id="rId172" Type="http://schemas.openxmlformats.org/officeDocument/2006/relationships/oleObject" Target="embeddings/oleObject85.bin"/><Relationship Id="rId171" Type="http://schemas.openxmlformats.org/officeDocument/2006/relationships/image" Target="media/image84.wmf"/><Relationship Id="rId170" Type="http://schemas.openxmlformats.org/officeDocument/2006/relationships/oleObject" Target="embeddings/oleObject84.bin"/><Relationship Id="rId17" Type="http://schemas.openxmlformats.org/officeDocument/2006/relationships/image" Target="media/image7.wmf"/><Relationship Id="rId169" Type="http://schemas.openxmlformats.org/officeDocument/2006/relationships/image" Target="media/image83.wmf"/><Relationship Id="rId168" Type="http://schemas.openxmlformats.org/officeDocument/2006/relationships/oleObject" Target="embeddings/oleObject83.bin"/><Relationship Id="rId167" Type="http://schemas.openxmlformats.org/officeDocument/2006/relationships/image" Target="media/image82.wmf"/><Relationship Id="rId166" Type="http://schemas.openxmlformats.org/officeDocument/2006/relationships/oleObject" Target="embeddings/oleObject82.bin"/><Relationship Id="rId165" Type="http://schemas.openxmlformats.org/officeDocument/2006/relationships/image" Target="media/image81.wmf"/><Relationship Id="rId164" Type="http://schemas.openxmlformats.org/officeDocument/2006/relationships/oleObject" Target="embeddings/oleObject81.bin"/><Relationship Id="rId163" Type="http://schemas.openxmlformats.org/officeDocument/2006/relationships/image" Target="media/image80.wmf"/><Relationship Id="rId162" Type="http://schemas.openxmlformats.org/officeDocument/2006/relationships/oleObject" Target="embeddings/oleObject80.bin"/><Relationship Id="rId161" Type="http://schemas.openxmlformats.org/officeDocument/2006/relationships/image" Target="media/image79.wmf"/><Relationship Id="rId160" Type="http://schemas.openxmlformats.org/officeDocument/2006/relationships/oleObject" Target="embeddings/oleObject79.bin"/><Relationship Id="rId16" Type="http://schemas.openxmlformats.org/officeDocument/2006/relationships/oleObject" Target="embeddings/oleObject7.bin"/><Relationship Id="rId159" Type="http://schemas.openxmlformats.org/officeDocument/2006/relationships/image" Target="media/image78.wmf"/><Relationship Id="rId158" Type="http://schemas.openxmlformats.org/officeDocument/2006/relationships/oleObject" Target="embeddings/oleObject78.bin"/><Relationship Id="rId157" Type="http://schemas.openxmlformats.org/officeDocument/2006/relationships/image" Target="media/image77.wmf"/><Relationship Id="rId156" Type="http://schemas.openxmlformats.org/officeDocument/2006/relationships/oleObject" Target="embeddings/oleObject77.bin"/><Relationship Id="rId155" Type="http://schemas.openxmlformats.org/officeDocument/2006/relationships/image" Target="media/image76.wmf"/><Relationship Id="rId154" Type="http://schemas.openxmlformats.org/officeDocument/2006/relationships/oleObject" Target="embeddings/oleObject76.bin"/><Relationship Id="rId153" Type="http://schemas.openxmlformats.org/officeDocument/2006/relationships/image" Target="media/image75.wmf"/><Relationship Id="rId152" Type="http://schemas.openxmlformats.org/officeDocument/2006/relationships/oleObject" Target="embeddings/oleObject75.bin"/><Relationship Id="rId151" Type="http://schemas.openxmlformats.org/officeDocument/2006/relationships/image" Target="media/image74.wmf"/><Relationship Id="rId150" Type="http://schemas.openxmlformats.org/officeDocument/2006/relationships/oleObject" Target="embeddings/oleObject74.bin"/><Relationship Id="rId15" Type="http://schemas.openxmlformats.org/officeDocument/2006/relationships/image" Target="media/image6.wmf"/><Relationship Id="rId149" Type="http://schemas.openxmlformats.org/officeDocument/2006/relationships/image" Target="media/image73.wmf"/><Relationship Id="rId148" Type="http://schemas.openxmlformats.org/officeDocument/2006/relationships/oleObject" Target="embeddings/oleObject73.bin"/><Relationship Id="rId147" Type="http://schemas.openxmlformats.org/officeDocument/2006/relationships/image" Target="media/image72.wmf"/><Relationship Id="rId146" Type="http://schemas.openxmlformats.org/officeDocument/2006/relationships/oleObject" Target="embeddings/oleObject72.bin"/><Relationship Id="rId145" Type="http://schemas.openxmlformats.org/officeDocument/2006/relationships/image" Target="media/image71.wmf"/><Relationship Id="rId144" Type="http://schemas.openxmlformats.org/officeDocument/2006/relationships/oleObject" Target="embeddings/oleObject71.bin"/><Relationship Id="rId143" Type="http://schemas.openxmlformats.org/officeDocument/2006/relationships/image" Target="media/image70.wmf"/><Relationship Id="rId142" Type="http://schemas.openxmlformats.org/officeDocument/2006/relationships/oleObject" Target="embeddings/oleObject70.bin"/><Relationship Id="rId141" Type="http://schemas.openxmlformats.org/officeDocument/2006/relationships/image" Target="media/image69.wmf"/><Relationship Id="rId140" Type="http://schemas.openxmlformats.org/officeDocument/2006/relationships/oleObject" Target="embeddings/oleObject69.bin"/><Relationship Id="rId14" Type="http://schemas.openxmlformats.org/officeDocument/2006/relationships/oleObject" Target="embeddings/oleObject6.bin"/><Relationship Id="rId139" Type="http://schemas.openxmlformats.org/officeDocument/2006/relationships/image" Target="media/image68.wmf"/><Relationship Id="rId138" Type="http://schemas.openxmlformats.org/officeDocument/2006/relationships/oleObject" Target="embeddings/oleObject68.bin"/><Relationship Id="rId137" Type="http://schemas.openxmlformats.org/officeDocument/2006/relationships/image" Target="media/image67.wmf"/><Relationship Id="rId136" Type="http://schemas.openxmlformats.org/officeDocument/2006/relationships/oleObject" Target="embeddings/oleObject67.bin"/><Relationship Id="rId135" Type="http://schemas.openxmlformats.org/officeDocument/2006/relationships/image" Target="media/image66.wmf"/><Relationship Id="rId134" Type="http://schemas.openxmlformats.org/officeDocument/2006/relationships/oleObject" Target="embeddings/oleObject66.bin"/><Relationship Id="rId133" Type="http://schemas.openxmlformats.org/officeDocument/2006/relationships/image" Target="media/image65.wmf"/><Relationship Id="rId132" Type="http://schemas.openxmlformats.org/officeDocument/2006/relationships/oleObject" Target="embeddings/oleObject65.bin"/><Relationship Id="rId131" Type="http://schemas.openxmlformats.org/officeDocument/2006/relationships/image" Target="media/image64.wmf"/><Relationship Id="rId130" Type="http://schemas.openxmlformats.org/officeDocument/2006/relationships/oleObject" Target="embeddings/oleObject64.bin"/><Relationship Id="rId13" Type="http://schemas.openxmlformats.org/officeDocument/2006/relationships/image" Target="media/image5.wmf"/><Relationship Id="rId129" Type="http://schemas.openxmlformats.org/officeDocument/2006/relationships/image" Target="media/image63.wmf"/><Relationship Id="rId128" Type="http://schemas.openxmlformats.org/officeDocument/2006/relationships/oleObject" Target="embeddings/oleObject63.bin"/><Relationship Id="rId127" Type="http://schemas.openxmlformats.org/officeDocument/2006/relationships/image" Target="media/image62.wmf"/><Relationship Id="rId126" Type="http://schemas.openxmlformats.org/officeDocument/2006/relationships/oleObject" Target="embeddings/oleObject62.bin"/><Relationship Id="rId125" Type="http://schemas.openxmlformats.org/officeDocument/2006/relationships/image" Target="media/image61.wmf"/><Relationship Id="rId124" Type="http://schemas.openxmlformats.org/officeDocument/2006/relationships/oleObject" Target="embeddings/oleObject61.bin"/><Relationship Id="rId123" Type="http://schemas.openxmlformats.org/officeDocument/2006/relationships/image" Target="media/image60.wmf"/><Relationship Id="rId122" Type="http://schemas.openxmlformats.org/officeDocument/2006/relationships/oleObject" Target="embeddings/oleObject60.bin"/><Relationship Id="rId121" Type="http://schemas.openxmlformats.org/officeDocument/2006/relationships/image" Target="media/image59.wmf"/><Relationship Id="rId120" Type="http://schemas.openxmlformats.org/officeDocument/2006/relationships/oleObject" Target="embeddings/oleObject59.bin"/><Relationship Id="rId12" Type="http://schemas.openxmlformats.org/officeDocument/2006/relationships/oleObject" Target="embeddings/oleObject5.bin"/><Relationship Id="rId119" Type="http://schemas.openxmlformats.org/officeDocument/2006/relationships/image" Target="media/image58.wmf"/><Relationship Id="rId118" Type="http://schemas.openxmlformats.org/officeDocument/2006/relationships/oleObject" Target="embeddings/oleObject58.bin"/><Relationship Id="rId117" Type="http://schemas.openxmlformats.org/officeDocument/2006/relationships/image" Target="media/image57.wmf"/><Relationship Id="rId116" Type="http://schemas.openxmlformats.org/officeDocument/2006/relationships/oleObject" Target="embeddings/oleObject57.bin"/><Relationship Id="rId115" Type="http://schemas.openxmlformats.org/officeDocument/2006/relationships/image" Target="media/image56.wmf"/><Relationship Id="rId114" Type="http://schemas.openxmlformats.org/officeDocument/2006/relationships/oleObject" Target="embeddings/oleObject56.bin"/><Relationship Id="rId113" Type="http://schemas.openxmlformats.org/officeDocument/2006/relationships/image" Target="media/image55.emf"/><Relationship Id="rId112" Type="http://schemas.openxmlformats.org/officeDocument/2006/relationships/oleObject" Target="embeddings/oleObject55.bin"/><Relationship Id="rId111" Type="http://schemas.openxmlformats.org/officeDocument/2006/relationships/image" Target="media/image54.wmf"/><Relationship Id="rId110" Type="http://schemas.openxmlformats.org/officeDocument/2006/relationships/oleObject" Target="embeddings/oleObject54.bin"/><Relationship Id="rId11" Type="http://schemas.openxmlformats.org/officeDocument/2006/relationships/image" Target="media/image4.wmf"/><Relationship Id="rId109" Type="http://schemas.openxmlformats.org/officeDocument/2006/relationships/image" Target="media/image53.wmf"/><Relationship Id="rId108" Type="http://schemas.openxmlformats.org/officeDocument/2006/relationships/oleObject" Target="embeddings/oleObject53.bin"/><Relationship Id="rId107" Type="http://schemas.openxmlformats.org/officeDocument/2006/relationships/image" Target="media/image52.wmf"/><Relationship Id="rId106" Type="http://schemas.openxmlformats.org/officeDocument/2006/relationships/oleObject" Target="embeddings/oleObject52.bin"/><Relationship Id="rId105" Type="http://schemas.openxmlformats.org/officeDocument/2006/relationships/image" Target="media/image51.wmf"/><Relationship Id="rId104" Type="http://schemas.openxmlformats.org/officeDocument/2006/relationships/oleObject" Target="embeddings/oleObject51.bin"/><Relationship Id="rId103" Type="http://schemas.openxmlformats.org/officeDocument/2006/relationships/image" Target="media/image50.wmf"/><Relationship Id="rId102" Type="http://schemas.openxmlformats.org/officeDocument/2006/relationships/oleObject" Target="embeddings/oleObject50.bin"/><Relationship Id="rId101" Type="http://schemas.openxmlformats.org/officeDocument/2006/relationships/image" Target="media/image49.wmf"/><Relationship Id="rId100" Type="http://schemas.openxmlformats.org/officeDocument/2006/relationships/oleObject" Target="embeddings/oleObject49.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IEEE</Company>
  <Pages>6</Pages>
  <Words>3139</Words>
  <Characters>18276</Characters>
  <Lines>177</Lines>
  <Paragraphs>49</Paragraphs>
  <TotalTime>5</TotalTime>
  <ScaleCrop>false</ScaleCrop>
  <LinksUpToDate>false</LinksUpToDate>
  <CharactersWithSpaces>21899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2020-04-08T14:13:00Z</dcterms:created>
  <dc:creator>IEEE</dc:creator>
  <cp:lastModifiedBy>数学</cp:lastModifiedBy>
  <cp:lastPrinted>2020-04-08T14:12:00Z</cp:lastPrinted>
  <dcterms:modified xsi:type="dcterms:W3CDTF">2024-09-04T13:05:56Z</dcterms:modified>
  <dc:title>Paper Title (use style: paper 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784258230F89451493DF3C6BDDE85DA5_12</vt:lpwstr>
  </property>
</Properties>
</file>